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Приложение № 1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 xml:space="preserve"> к постановлению администрации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Барабинского района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after="0" w:line="240" w:lineRule="auto"/>
        <w:jc w:val="right"/>
        <w:rPr>
          <w:rFonts w:hint="default" w:ascii="Times New Roman" w:hAnsi="Times New Roman" w:eastAsia="Calibri" w:cs="Times New Roman"/>
          <w:color w:val="auto"/>
          <w:sz w:val="28"/>
          <w:szCs w:val="28"/>
          <w:lang w:val="ru-RU" w:eastAsia="en-US"/>
        </w:rPr>
      </w:pP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 w:eastAsia="en-US"/>
        </w:rPr>
        <w:t>Новосибирской области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hint="default" w:ascii="Times New Roman" w:hAnsi="Times New Roman" w:eastAsia="Calibri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 xml:space="preserve">от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 w:eastAsia="en-US"/>
        </w:rPr>
        <w:t>______________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 xml:space="preserve"> №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 w:eastAsia="en-US"/>
        </w:rPr>
        <w:t>_____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Calibri" w:cs="Times New Roman"/>
          <w:color w:val="auto"/>
          <w:sz w:val="48"/>
          <w:szCs w:val="48"/>
          <w:lang w:eastAsia="en-US"/>
        </w:rPr>
      </w:pPr>
      <w:r>
        <w:rPr>
          <w:rFonts w:ascii="Times New Roman" w:hAnsi="Times New Roman" w:eastAsia="Calibri" w:cs="Times New Roman"/>
          <w:color w:val="auto"/>
          <w:sz w:val="48"/>
          <w:szCs w:val="48"/>
          <w:lang w:eastAsia="en-US"/>
        </w:rPr>
        <w:t xml:space="preserve">Муниципальная программа </w:t>
      </w:r>
      <w:r>
        <w:rPr>
          <w:rFonts w:ascii="Times New Roman" w:hAnsi="Times New Roman"/>
          <w:sz w:val="48"/>
          <w:szCs w:val="48"/>
        </w:rPr>
        <w:t>«</w:t>
      </w:r>
      <w:r>
        <w:rPr>
          <w:rStyle w:val="15"/>
          <w:rFonts w:ascii="Times New Roman" w:hAnsi="Times New Roman"/>
          <w:sz w:val="48"/>
          <w:szCs w:val="48"/>
        </w:rPr>
        <w:t>Профилактика правонарушений, экстремизма и терроризма на территории Барабинского района</w:t>
      </w:r>
      <w:r>
        <w:rPr>
          <w:rStyle w:val="15"/>
          <w:rFonts w:hint="default" w:ascii="Times New Roman" w:hAnsi="Times New Roman"/>
          <w:sz w:val="48"/>
          <w:szCs w:val="48"/>
          <w:lang w:val="ru-RU"/>
        </w:rPr>
        <w:t xml:space="preserve"> Новосибирской области</w:t>
      </w:r>
      <w:r>
        <w:rPr>
          <w:rStyle w:val="15"/>
          <w:rFonts w:ascii="Times New Roman" w:hAnsi="Times New Roman"/>
          <w:sz w:val="48"/>
          <w:szCs w:val="48"/>
        </w:rPr>
        <w:t xml:space="preserve"> на 20</w:t>
      </w:r>
      <w:r>
        <w:rPr>
          <w:rStyle w:val="15"/>
          <w:rFonts w:hint="default" w:ascii="Times New Roman" w:hAnsi="Times New Roman"/>
          <w:sz w:val="48"/>
          <w:szCs w:val="48"/>
          <w:lang w:val="ru-RU"/>
        </w:rPr>
        <w:t>24</w:t>
      </w:r>
      <w:r>
        <w:rPr>
          <w:rStyle w:val="15"/>
          <w:rFonts w:ascii="Times New Roman" w:hAnsi="Times New Roman"/>
          <w:sz w:val="48"/>
          <w:szCs w:val="48"/>
        </w:rPr>
        <w:t>–202</w:t>
      </w:r>
      <w:r>
        <w:rPr>
          <w:rStyle w:val="15"/>
          <w:rFonts w:hint="default" w:ascii="Times New Roman" w:hAnsi="Times New Roman"/>
          <w:sz w:val="48"/>
          <w:szCs w:val="48"/>
          <w:lang w:val="ru-RU"/>
        </w:rPr>
        <w:t>9</w:t>
      </w:r>
      <w:r>
        <w:rPr>
          <w:rStyle w:val="15"/>
          <w:rFonts w:ascii="Times New Roman" w:hAnsi="Times New Roman"/>
          <w:sz w:val="48"/>
          <w:szCs w:val="48"/>
        </w:rPr>
        <w:t xml:space="preserve"> годы</w:t>
      </w:r>
      <w:r>
        <w:rPr>
          <w:rFonts w:ascii="Times New Roman" w:hAnsi="Times New Roman"/>
          <w:sz w:val="48"/>
          <w:szCs w:val="48"/>
        </w:rPr>
        <w:t>»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right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20"/>
        <w:jc w:val="center"/>
        <w:rPr>
          <w:rFonts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  <w:lang w:eastAsia="en-US"/>
        </w:rPr>
        <w:t>г. Барабинск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20"/>
        <w:jc w:val="center"/>
        <w:rPr>
          <w:rFonts w:ascii="Times New Roman" w:hAnsi="Times New Roman" w:eastAsia="Calibri" w:cs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 w:eastAsia="Calibri" w:cs="Times New Roman"/>
          <w:color w:val="auto"/>
          <w:sz w:val="24"/>
          <w:szCs w:val="24"/>
          <w:lang w:eastAsia="en-US"/>
        </w:rPr>
        <w:t>20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  <w:lang w:val="ru-RU" w:eastAsia="en-US"/>
        </w:rPr>
        <w:t>23</w:t>
      </w:r>
      <w:r>
        <w:rPr>
          <w:rFonts w:ascii="Times New Roman" w:hAnsi="Times New Roman" w:eastAsia="Calibri" w:cs="Times New Roman"/>
          <w:color w:val="auto"/>
          <w:sz w:val="24"/>
          <w:szCs w:val="24"/>
          <w:lang w:eastAsia="en-US"/>
        </w:rPr>
        <w:t xml:space="preserve"> г.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120"/>
        <w:jc w:val="center"/>
        <w:rPr>
          <w:rFonts w:ascii="Times New Roman" w:hAnsi="Times New Roman" w:eastAsia="Calibri" w:cs="Times New Roman"/>
          <w:color w:val="auto"/>
          <w:sz w:val="24"/>
          <w:szCs w:val="24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Style w:val="15"/>
          <w:rFonts w:ascii="Times New Roman" w:hAnsi="Times New Roman"/>
          <w:sz w:val="28"/>
          <w:szCs w:val="28"/>
        </w:rPr>
        <w:t>Профилактика правонарушений, экстремизма и терроризма на территории Барабинского района</w:t>
      </w:r>
      <w:r>
        <w:rPr>
          <w:rStyle w:val="15"/>
          <w:rFonts w:hint="default" w:ascii="Times New Roman" w:hAnsi="Times New Roman"/>
          <w:sz w:val="28"/>
          <w:szCs w:val="28"/>
          <w:lang w:val="ru-RU"/>
        </w:rPr>
        <w:t xml:space="preserve"> Новосибирской области</w:t>
      </w:r>
      <w:r>
        <w:rPr>
          <w:rStyle w:val="15"/>
          <w:rFonts w:ascii="Times New Roman" w:hAnsi="Times New Roman"/>
          <w:sz w:val="28"/>
          <w:szCs w:val="28"/>
        </w:rPr>
        <w:t xml:space="preserve"> на 20</w:t>
      </w:r>
      <w:r>
        <w:rPr>
          <w:rStyle w:val="15"/>
          <w:rFonts w:hint="default" w:ascii="Times New Roman" w:hAnsi="Times New Roman"/>
          <w:sz w:val="28"/>
          <w:szCs w:val="28"/>
          <w:lang w:val="ru-RU"/>
        </w:rPr>
        <w:t>24</w:t>
      </w:r>
      <w:r>
        <w:rPr>
          <w:rStyle w:val="15"/>
          <w:rFonts w:ascii="Times New Roman" w:hAnsi="Times New Roman"/>
          <w:sz w:val="28"/>
          <w:szCs w:val="28"/>
        </w:rPr>
        <w:t>–202</w:t>
      </w:r>
      <w:r>
        <w:rPr>
          <w:rStyle w:val="15"/>
          <w:rFonts w:hint="default" w:ascii="Times New Roman" w:hAnsi="Times New Roman"/>
          <w:sz w:val="28"/>
          <w:szCs w:val="28"/>
          <w:lang w:val="ru-RU"/>
        </w:rPr>
        <w:t>9</w:t>
      </w:r>
      <w:r>
        <w:rPr>
          <w:rStyle w:val="15"/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Style w:val="4"/>
        <w:tblW w:w="10178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4589"/>
        <w:gridCol w:w="489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N п/п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разделов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Краткое содержание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</w:t>
            </w:r>
            <w:r>
              <w:rPr>
                <w:rStyle w:val="15"/>
                <w:rFonts w:ascii="Times New Roman" w:hAnsi="Times New Roman"/>
                <w:sz w:val="28"/>
                <w:szCs w:val="28"/>
              </w:rPr>
              <w:t>Профилактика правонарушений,  экстремизма и терроризма на территории Барабинского района</w:t>
            </w:r>
            <w:r>
              <w:rPr>
                <w:rStyle w:val="15"/>
                <w:rFonts w:hint="default" w:ascii="Times New Roman" w:hAnsi="Times New Roman"/>
                <w:sz w:val="28"/>
                <w:szCs w:val="28"/>
                <w:lang w:val="ru-RU"/>
              </w:rPr>
              <w:t xml:space="preserve"> Новосибирской области</w:t>
            </w:r>
            <w:r>
              <w:rPr>
                <w:rStyle w:val="15"/>
                <w:rFonts w:ascii="Times New Roman" w:hAnsi="Times New Roman"/>
                <w:sz w:val="28"/>
                <w:szCs w:val="28"/>
              </w:rPr>
              <w:t xml:space="preserve"> на 20</w:t>
            </w:r>
            <w:r>
              <w:rPr>
                <w:rStyle w:val="15"/>
                <w:rFonts w:hint="default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Style w:val="15"/>
                <w:rFonts w:ascii="Times New Roman" w:hAnsi="Times New Roman"/>
                <w:sz w:val="28"/>
                <w:szCs w:val="28"/>
              </w:rPr>
              <w:t>–202</w:t>
            </w:r>
            <w:r>
              <w:rPr>
                <w:rStyle w:val="15"/>
                <w:rFonts w:hint="default" w:ascii="Times New Roman" w:hAnsi="Times New Roman"/>
                <w:sz w:val="28"/>
                <w:szCs w:val="28"/>
                <w:lang w:val="ru-RU"/>
              </w:rPr>
              <w:t>9</w:t>
            </w:r>
            <w:r>
              <w:rPr>
                <w:rStyle w:val="15"/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Устав Барабинского района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Новосибирской области,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постановление администрации Барабинского района от 16.11.2018 № 1254 «О порядке принятия решений о разработке муниципальных программ Барабинского района, их формирования и реализации».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Заказчик муниципальной программы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дминистрация Барабинского района Новосибирской области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администрации Барабинского района Новосибирской области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 администрации Барабинского района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МВД России «Барабинский»;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 МВД России на ст. Барабинск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Штаб добровольной народной дружины Барабинского района;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  <w:lang w:val="ru-RU"/>
              </w:rPr>
              <w:t>МБУ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культуры 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«Центр культуры, спора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и молодежной политики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  Барабинского района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ГБУЗ НСО «Барабинская ЦРБ»;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Новосибирской области «Центр занятости населения города Барабинска»;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гражданской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обороны и чрезвычайных ситуаций администрации Барабинского района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миграционной службы по Новосибирской области;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администрации Барабинского района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Новосибирской области.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9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не выделяются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граждан, проживающих на территории Барабинского района, предупреждение возникновения ситуаций, представляющих опасность для их жизни, здоровья, собственности за счет совершенствования системы профилактики правонарушений и повышения эффективности профилактической деятельности.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программы: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Создание условий для обеспечения общественной безопасности и правопорядка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Организация работ, направленных на предупреждение всех форм асоциального поведения.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работ, направленных на противодействие терроризму и экстремизму.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Вовлечение населения муниципального района в деятельность по охране общественного порядка.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Целевые индикаторы муниципальной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Целевые индикаторы: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-количество преступлений, совершенных на улице;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динамика количества совершенных на почве бытовых отношений убийств и умышленных причинений тяжкого вреда здоровью в сравнении с аналогичным периодом прошлого года;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динамика количества преступлений, совершенных лицами ранее судимыми, в сравнении с аналогичным периодом прошлого года;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преступлений, совершенных в состоянии опьянения от общего количества зарегистрированных преступлений;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преступлений, совершенных несовершеннолетними или при их участии, в общем числе зарегистрированных преступлений;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-количество совершенных террористических актов;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 лиц, вовлеченных в деятельность добровольных формирований граждан по охране общественного порядка (дружин).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 -20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годы. Этапы не выделяются.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финансирование Программы за 20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2820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них: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бюджета Барабинского района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2820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470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470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470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470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470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470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Изменение социально-демографической характеристики преступности и улучшение показателей криминальной ситуации на территории района, в том числе: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количества преступлений, совершенных на улице и в других общественных местах.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убийств и умышленных причинений тяжкого вреда здоровью на почве бытовых отношений.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количества преступлений, совершенных лицами ранее судимыми.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4.Снижение доли преступлений, совершенных в состоянии опьянения от общего количества расследованных преступлений.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5.Снижение доли преступлений, совершенных несовершеннолетними или при их соучастии, в общем числе зарегистрированных преступлений.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6.Исключение фактов совершения террористических актов и особо опасных экстремистских проявлений.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both"/>
              <w:outlineLvl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Увеличение количества лиц, вовлеченных в деятельность добровольных формирований граждан по охране общественного порядка (дружин).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http://adm-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baraba</w:t>
            </w:r>
            <w:r>
              <w:rPr>
                <w:rFonts w:ascii="Times New Roman" w:hAnsi="Times New Roman"/>
                <w:sz w:val="28"/>
                <w:szCs w:val="28"/>
              </w:rPr>
              <w:t>.nso.ru/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page</w:t>
            </w:r>
            <w:r>
              <w:rPr>
                <w:rFonts w:ascii="Times New Roman" w:hAnsi="Times New Roman"/>
                <w:sz w:val="28"/>
                <w:szCs w:val="28"/>
              </w:rPr>
              <w:t>/59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Style w:val="15"/>
          <w:rFonts w:ascii="Times New Roman" w:hAnsi="Times New Roman" w:cs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1.Обоснование необходимости реализации муниципальной программы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left="1080"/>
        <w:rPr>
          <w:rStyle w:val="15"/>
          <w:rFonts w:ascii="Times New Roman" w:hAnsi="Times New Roman" w:cs="Times New Roman"/>
          <w:b/>
          <w:bCs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Барабинского района – важнейшая задача органов местного самоуправления, решению которой постоянно уделяется пристальное внимание.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удалось частично переломить негативную тенденцию роста числа преступлений на территории Барабинского района, обеспечить стабильное снижение количества зарегистрированных преступлений по всем видам.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11 месяцев 2023 года на территории Барабинского района  зарегистрировано 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>601</w:t>
      </w:r>
      <w:r>
        <w:rPr>
          <w:rFonts w:ascii="Times New Roman CYR" w:hAnsi="Times New Roman CYR" w:cs="Times New Roman CYR"/>
          <w:sz w:val="28"/>
          <w:szCs w:val="28"/>
        </w:rPr>
        <w:t xml:space="preserve"> преступлений, что на 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>16,2%</w:t>
      </w:r>
      <w:r>
        <w:rPr>
          <w:rFonts w:ascii="Times New Roman CYR" w:hAnsi="Times New Roman CYR" w:cs="Times New Roman CYR"/>
          <w:sz w:val="28"/>
          <w:szCs w:val="28"/>
        </w:rPr>
        <w:t xml:space="preserve"> больше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аналогичного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показателя прошлого года, который составлял 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>517</w:t>
      </w:r>
      <w:r>
        <w:rPr>
          <w:rFonts w:ascii="Times New Roman CYR" w:hAnsi="Times New Roman CYR" w:cs="Times New Roman CYR"/>
          <w:sz w:val="28"/>
          <w:szCs w:val="28"/>
        </w:rPr>
        <w:t xml:space="preserve"> преступления. Расследовано на 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>15%</w:t>
      </w:r>
      <w:r>
        <w:rPr>
          <w:rFonts w:ascii="Times New Roman CYR" w:hAnsi="Times New Roman CYR" w:cs="Times New Roman CYR"/>
          <w:sz w:val="28"/>
          <w:szCs w:val="28"/>
        </w:rPr>
        <w:t xml:space="preserve"> больше эпизодов  и составляет 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>440</w:t>
      </w:r>
      <w:r>
        <w:rPr>
          <w:rFonts w:ascii="Times New Roman CYR" w:hAnsi="Times New Roman CYR" w:cs="Times New Roman CYR"/>
          <w:sz w:val="28"/>
          <w:szCs w:val="28"/>
        </w:rPr>
        <w:t xml:space="preserve"> против 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>381</w:t>
      </w:r>
      <w:r>
        <w:rPr>
          <w:rFonts w:ascii="Times New Roman CYR" w:hAnsi="Times New Roman CYR" w:cs="Times New Roman CYR"/>
          <w:sz w:val="28"/>
          <w:szCs w:val="28"/>
        </w:rPr>
        <w:t xml:space="preserve"> за аналогичный период прошлого года (в дальнейшем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</w:rPr>
        <w:t xml:space="preserve"> АППГ).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hint="default"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  <w:lang w:val="ru-RU"/>
        </w:rPr>
        <w:t>Нераскрытых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 преступлений на 12% больше и составило 138 против 123 АППГ.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hint="default" w:ascii="Times New Roman CYR" w:hAnsi="Times New Roman CYR" w:cs="Times New Roman CYR"/>
          <w:sz w:val="28"/>
          <w:szCs w:val="28"/>
          <w:lang w:val="ru-RU"/>
        </w:rPr>
      </w:pP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Общая раскрываемость возросла на 0,5% и составила 76,1% против 75,6% АППГ.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 совершение различных преступлений сотрудниками ОВД «Барабинский» выявлено на 6% меньше лиц и составило 292 против 312 за АППГ.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данный период времени количество потерпевших от преступных посягательств  граждан снизилось на 14% и составило 304 человек против 353 за АППГ, из них погибло 7 человека (АППГ-3),  нанесен ущерб 139 юридическим лицам (АППГ-106).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2023 году разыскивалось 19 без вести пропавших (АППГ-19), что осталось на уровне прошлого года, разыскано 2 человека ( АППГ – 3), процент розыска составил 10,5% (  АППГ- 15,8%, по районам области 21,4%, по области 26,2%), остаток не разысканных – 17. По розыску преступников: разыскивалось 25 (20, +25% к АППГ), разыскано 12 (13 - АППГ),процент розыска составил 48% ( АППГ-65%, по районам области – 58,2%, по области 56,2%), остаток не разысканных - 11.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итогам 11 месяцев 2023 года установленный материальный ущерб от совершенных преступлений составил 146352 тыс.руб (АППГ - 40546тыс. руб.) Силами сотрудников  возмещено 26889 тыс.руб, удельный вес возмещенного ущерба составил   18,4%  ( АППГ – 42,2%, по районам области – 14,1% , по области – 101,8%).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center"/>
        <w:outlineLvl w:val="0"/>
        <w:rPr>
          <w:rStyle w:val="15"/>
          <w:rFonts w:ascii="Times New Roman" w:hAnsi="Times New Roman" w:cs="Times New Roman"/>
          <w:i/>
          <w:sz w:val="28"/>
          <w:szCs w:val="28"/>
        </w:rPr>
      </w:pPr>
      <w:r>
        <w:rPr>
          <w:rStyle w:val="15"/>
          <w:rFonts w:ascii="Times New Roman" w:hAnsi="Times New Roman" w:cs="Times New Roman"/>
          <w:i/>
          <w:sz w:val="28"/>
          <w:szCs w:val="28"/>
        </w:rPr>
        <w:t>Динамика основных показателей по Барабинскому району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center"/>
        <w:outlineLvl w:val="0"/>
        <w:rPr>
          <w:rStyle w:val="15"/>
          <w:rFonts w:ascii="Times New Roman" w:hAnsi="Times New Roman" w:cs="Times New Roman"/>
          <w:i/>
          <w:sz w:val="28"/>
          <w:szCs w:val="28"/>
        </w:rPr>
      </w:pPr>
      <w:r>
        <w:rPr>
          <w:rStyle w:val="15"/>
          <w:rFonts w:ascii="Times New Roman" w:hAnsi="Times New Roman" w:cs="Times New Roman"/>
          <w:i/>
          <w:sz w:val="28"/>
          <w:szCs w:val="28"/>
        </w:rPr>
        <w:t xml:space="preserve"> за последние пять лет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center"/>
        <w:outlineLvl w:val="0"/>
        <w:rPr>
          <w:rStyle w:val="15"/>
          <w:rFonts w:ascii="Times New Roman" w:hAnsi="Times New Roman" w:cs="Times New Roman"/>
          <w:i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center"/>
        <w:outlineLvl w:val="0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sz w:val="28"/>
          <w:szCs w:val="28"/>
        </w:rPr>
        <w:t>По линии ОВД по Барабинскому району в целом:</w:t>
      </w:r>
    </w:p>
    <w:tbl>
      <w:tblPr>
        <w:tblStyle w:val="1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559"/>
        <w:gridCol w:w="1382"/>
        <w:gridCol w:w="1652"/>
        <w:gridCol w:w="1652"/>
        <w:gridCol w:w="165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Совершено всего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584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518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487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517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601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Раскрываемость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80,6%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74,2%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76,3%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75,6%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76,1%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center"/>
        <w:outlineLvl w:val="0"/>
        <w:rPr>
          <w:rFonts w:hint="default"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  <w:lang w:val="ru-RU"/>
        </w:rPr>
        <w:t>По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 линии предварительное следствие по которым обязательно</w:t>
      </w:r>
    </w:p>
    <w:tbl>
      <w:tblPr>
        <w:tblStyle w:val="1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559"/>
        <w:gridCol w:w="1382"/>
        <w:gridCol w:w="1652"/>
        <w:gridCol w:w="1652"/>
        <w:gridCol w:w="165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Совершено всего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281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248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228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257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308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Раскрываемость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79,6%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67,6%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69,4%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68,7%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64,5%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center"/>
        <w:outlineLvl w:val="0"/>
        <w:rPr>
          <w:rFonts w:ascii="Times New Roman CYR" w:hAnsi="Times New Roman CYR" w:cs="Times New Roman CYR"/>
          <w:sz w:val="28"/>
          <w:szCs w:val="28"/>
          <w:lang w:val="ru-RU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center"/>
        <w:outlineLvl w:val="0"/>
        <w:rPr>
          <w:rFonts w:hint="default"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  <w:lang w:val="ru-RU"/>
        </w:rPr>
        <w:t>По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 линии предварительное следствие по которым не обязательно</w:t>
      </w:r>
    </w:p>
    <w:tbl>
      <w:tblPr>
        <w:tblStyle w:val="1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559"/>
        <w:gridCol w:w="1382"/>
        <w:gridCol w:w="1652"/>
        <w:gridCol w:w="1652"/>
        <w:gridCol w:w="165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Совершено всего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303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270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259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260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293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outlineLvl w:val="0"/>
              <w:rPr>
                <w:rStyle w:val="15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5"/>
                <w:rFonts w:ascii="Times New Roman" w:hAnsi="Times New Roman" w:cs="Times New Roman"/>
                <w:sz w:val="28"/>
                <w:szCs w:val="28"/>
              </w:rPr>
              <w:t>Раскрываемость</w:t>
            </w:r>
          </w:p>
        </w:tc>
        <w:tc>
          <w:tcPr>
            <w:tcW w:w="1559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81,5%</w:t>
            </w:r>
          </w:p>
        </w:tc>
        <w:tc>
          <w:tcPr>
            <w:tcW w:w="138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79,5%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82,6%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83,1%</w:t>
            </w:r>
          </w:p>
        </w:tc>
        <w:tc>
          <w:tcPr>
            <w:tcW w:w="165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Style w:val="15"/>
                <w:rFonts w:hint="default" w:ascii="Times New Roman" w:hAnsi="Times New Roman" w:cs="Times New Roman"/>
                <w:sz w:val="28"/>
                <w:szCs w:val="28"/>
                <w:lang w:val="ru-RU"/>
              </w:rPr>
              <w:t>88,1%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состоянии преступности  против личности: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11 месяцев 2023 года  совершено 2 умышленных убийства (АППГ – 1), коэффициент на 10 тыс. населения – 0,5 (АППГ – 0,3, по области – 0,5). Выявлено 22 преступления  против личности  небольшой тяжести ( статья 119 УК, статья 115 УК,116УК ), в 2022– 29. Нагрузка на одного УУП по выявлению данных преступлений составила 0,8 ( по районам области  1,6, по области -1,4). Число совершенных преступлений, связанных с причинением тяжкого вреда здоровью, возросло на 50% и составило 3 преступления (АППГ - 2), коэффициент на 10 тыс. населения – 0,8, по области – 0,9. Раскрываемость данного вида преступлений составляет 100% (АППГ – 0%, по районам области 100%, по области 99,2%). Количество преступлений, связанных с причинением тяжкого вреда здоровью и повлекших смерть,  зарегистрировано -1 (АППГ - 0).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количестве совершенных краж: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прошедший период возросло на 2% количество краж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предварительное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 следствие по которым не обязательно</w:t>
      </w:r>
      <w:r>
        <w:rPr>
          <w:rFonts w:ascii="Times New Roman CYR" w:hAnsi="Times New Roman CYR" w:cs="Times New Roman CYR"/>
          <w:sz w:val="28"/>
          <w:szCs w:val="28"/>
        </w:rPr>
        <w:t xml:space="preserve"> и составило 52 против 51 за АППГ. Коэффициент краж на 10тыс. населения составил 13,1 против 12,8 в 2022 году ( по районам области 9, по области – 12,5). Раскрываемость данной категории преступлений возросла  до 66% в 2023 году  с 39,6% в 2022 году (по районам области 49,4%, по области 37,6%).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38% снизилось количество краж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предварительное</w:t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 следствие по которым обязательно</w:t>
      </w:r>
      <w:r>
        <w:rPr>
          <w:rFonts w:ascii="Times New Roman CYR" w:hAnsi="Times New Roman CYR" w:cs="Times New Roman CYR"/>
          <w:sz w:val="28"/>
          <w:szCs w:val="28"/>
        </w:rPr>
        <w:t xml:space="preserve"> и составило 91 против 146 в 2022 году. Коэффициент данной категории краж на 10 тыс. населения составил 22,9 против 36,8 в 2022 году ( по районам области 30,4, по области 43,9). Раскрываемость данной категории преступлений составило -  58,3% ( 67,7% к АППГ, по районам области 45,8%, по области 27,7%).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краж из квартир граждан снизилось на 32% и составило 13 против 19 в 2022 г, с проникновением – 1 (АППГ - 7). Раскрываемость квартирных краж осталась на уровне прошлого года и составила 77,8% (  по районам области – 69,2%, по области 53%) . Раскрываемость квартирных краж с проникновением снизилась на 42% и составила 50% (АППГ – 85,7%,  по районам области – 72,5%, по области 62,7%) 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количестве грабежей: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За 11 месяцев 2022 года количество грабежей, квалифицируемых по части 1 статьи 161 УК зарегистрировано 1 (АППГ - 4). Их раскрываемость составила 100% (АППГ-100%, по районам области – 91,5%, по области – 69,9%). Коэффициент на 10 тыс. населения –0,3 (по районам области –1, по области – 1,4).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За 11 месяцев 2023 года количество грабежей, квалифицируемых по ч.2,3 ст.161УК зарегистрировано 3 (АППГ - 3). Их раскрываемость  составила 100% (АППГ-100%, по районам области – 90,5%, по области – 70,2%). Коэффициент на 10 тыс. населения –0,8  (по районам области - 0,3, по области -0,8). Количество грабежей, совершенных на улицах, не зарегистрировано (АППГ - 2).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количестве разбоев: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hint="default" w:ascii="PT Astra Serif" w:hAnsi="PT Astra Serif" w:cs="PT Astra Serif"/>
          <w:sz w:val="28"/>
        </w:rPr>
        <w:t>Количество совершенных разбоев за 11 месяцев 2023 года не зарегистрировано  (АППГ-0).  Расследовано  преступлений - 1,  не  раскрыто 0.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количестве хулиганств: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hint="default" w:ascii="PT Astra Serif" w:hAnsi="PT Astra Serif" w:cs="PT Astra Serif"/>
          <w:sz w:val="28"/>
          <w:szCs w:val="28"/>
        </w:rPr>
        <w:t>Не зарегистрировано преступлени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й</w:t>
      </w:r>
      <w:r>
        <w:rPr>
          <w:rFonts w:hint="default" w:ascii="PT Astra Serif" w:hAnsi="PT Astra Serif" w:cs="PT Astra Serif"/>
          <w:sz w:val="28"/>
          <w:szCs w:val="28"/>
        </w:rPr>
        <w:t>, квалифицируем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ых</w:t>
      </w:r>
      <w:r>
        <w:rPr>
          <w:rFonts w:hint="default" w:ascii="PT Astra Serif" w:hAnsi="PT Astra Serif" w:cs="PT Astra Serif"/>
          <w:sz w:val="28"/>
          <w:szCs w:val="28"/>
        </w:rPr>
        <w:t xml:space="preserve"> по ч.1,2, ст.213УК    (АППГ-0).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преступлениях на почве бытовых отношений: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Снизилось  на 5%  число совершенных преступлений на бытовой почве и составило 20 против 21 в 2022 году.  Количество бытовых убийств не зарегистрировано  (АППГ – 1). Число бытовых преступлений, связанных с причинением тяжкого и среднего вреда здоровью, возросло на 600%  и составило 7 (АППГ - 1). Состояло на учете за прошедший период  9 семейных дебошира (в 2022году – 5), нагрузка на 1 УУП – 0,3( по районам области 0,9  по области -0,6).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количестве преступлений, связанных с незаконным оборотом наркотиков 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11 месяцев 2023г. количество преступлений данной категории возросло на 226% и составило 88 (АППГ - 27).  Тяжких и особо тяжких составов выявлено  80 (АППГ-20), что составило 90,9% от всех по линии НОН (в 2022 году – 74,1%). В особо крупном размере не выявлено  преступлений  (в 2022г.-0). По преступлениям данной категории выявлено 14 человек ( в 2022 году  – 20), не состоит на учете  наркоманов,  нет признанных наркоманами,  токсикоманов нет.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количестве преступлений , совершенных несовершеннолетними: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Несовершеннолетними или при их участии совершено 17 преступлений, что больше уровня АППГ на 89% (АППГ- 9). Удельный вес данной категории преступлений  составил 3,9% против 2,4% в 2022 г.( по районам области 4,9%, по области 4,2%). Всего за совершение преступлений выявлено 10 подростков (АППГ - 9). 67% преступлений больше, совершенных несовершеннолетними за 11 месяцев 2023 года, относятся к категории тяжких и особо тяжких и составило  5. Состоит на учете 46 подростков против 56 в 2022 году. Нагрузка на 1 инспектора ПДН составила 6,6 против 8 чел. в 2022 году. Подростков совершившие преступления, находясь в состоянии опьянения не зарегистрировано (</w:t>
      </w:r>
      <w:r>
        <w:rPr>
          <w:rFonts w:ascii="Times New Roman CYR" w:hAnsi="Times New Roman CYR" w:cs="Times New Roman CYR"/>
          <w:sz w:val="28"/>
          <w:szCs w:val="28"/>
        </w:rPr>
        <w:br w:type="textWrapping"/>
      </w:r>
      <w:r>
        <w:rPr>
          <w:rFonts w:ascii="Times New Roman CYR" w:hAnsi="Times New Roman CYR" w:cs="Times New Roman CYR"/>
          <w:sz w:val="28"/>
          <w:szCs w:val="28"/>
        </w:rPr>
        <w:t>АППГ  -2). На 67% возросло количество преступлений, совершенных подростками в группе со взрослыми и составило  - 5 (АППГ - 3),  совершенных в группе сверстников преступлений не зарегистрировано ( 2 в 2022 году). На 25% снизилось число несовершеннолетних ранее совершавших преступления и составило 3 (АППГ – 4).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преступлениях совершенных лицами ранее совершавшими преступления: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11 месяцев 2023 года на 11% снизилось количество преступлений, совершенных лицами ранее их совершавшими и составило 277 против 310 в 2022 году .Удельный вес данной категории преступлений  снизился на 18,4%  и составил 63% ( АППГ – 81,4,  по районам области 69,8%, по области 60,6%). За совершение данного вида преступлений привлечено 203 человека ( АППГ-243).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hint="default" w:ascii="Times New Roman CYR" w:hAnsi="Times New Roman CYR" w:cs="Times New Roman CYR"/>
          <w:i/>
          <w:iCs/>
          <w:sz w:val="28"/>
          <w:szCs w:val="28"/>
          <w:u w:val="single"/>
          <w:lang w:val="ru-RU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преступлениях ,совершенных лицами ранее судимыми</w:t>
      </w:r>
      <w:r>
        <w:rPr>
          <w:rFonts w:hint="default" w:ascii="Times New Roman CYR" w:hAnsi="Times New Roman CYR" w:cs="Times New Roman CYR"/>
          <w:i/>
          <w:iCs/>
          <w:sz w:val="28"/>
          <w:szCs w:val="28"/>
          <w:u w:val="single"/>
          <w:lang w:val="ru-RU"/>
        </w:rPr>
        <w:t>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преступлений данной категории снизилось на 9% и составило 139  против 152 в 2022г.,  их удельный вес снизился на 8,3%  и составил 31,6% (АППГ – 39,9%, по районам области 37,4%, по области 34,7%). Выявлено на 14% меньше лиц, совершивших данные преступления (97 против 113 в 2022г.), их удельный вес снизился на 3% и составил 33,2% (АППГ – 36,2%, по районам области 33,8%, по области 33,7%).  Количество преступлений , совершенных данной категорией лиц в группе, снизилось  на 72% и составило 7 против 25 в 2022году. В состоянии опьянения данной категорией лиц совершено 36 преступления (АППГ – 52).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hint="default" w:ascii="Times New Roman CYR" w:hAnsi="Times New Roman CYR" w:cs="Times New Roman CYR"/>
          <w:i/>
          <w:iCs/>
          <w:sz w:val="28"/>
          <w:szCs w:val="28"/>
          <w:u w:val="single"/>
          <w:lang w:val="ru-RU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преступлениях , совершенных в состоянии опьянения</w:t>
      </w:r>
      <w:r>
        <w:rPr>
          <w:rFonts w:hint="default" w:ascii="Times New Roman CYR" w:hAnsi="Times New Roman CYR" w:cs="Times New Roman CYR"/>
          <w:i/>
          <w:iCs/>
          <w:sz w:val="28"/>
          <w:szCs w:val="28"/>
          <w:u w:val="single"/>
          <w:lang w:val="ru-RU"/>
        </w:rPr>
        <w:t>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преступлений, совершенных в состоянии опьянения снизилось на 17% и составило 105 (АППГ - 127). Удельный вес данной категории преступлений снизился на 9,4% и составил 23,9% (АППГ -33,3%, по районам области 32%, по области 21,1%). Выявлено при этом 99 лиц против 121 в 2022 году (-18% к АППГ). Не состоит на учете алкоголиков – правонарушителей.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hint="default" w:ascii="Times New Roman CYR" w:hAnsi="Times New Roman CYR" w:cs="Times New Roman CYR"/>
          <w:i/>
          <w:iCs/>
          <w:sz w:val="28"/>
          <w:szCs w:val="28"/>
          <w:u w:val="single"/>
          <w:lang w:val="ru-RU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преступлениях ,совершенных группой лиц</w:t>
      </w:r>
      <w:r>
        <w:rPr>
          <w:rFonts w:hint="default" w:ascii="Times New Roman CYR" w:hAnsi="Times New Roman CYR" w:cs="Times New Roman CYR"/>
          <w:i/>
          <w:iCs/>
          <w:sz w:val="28"/>
          <w:szCs w:val="28"/>
          <w:u w:val="single"/>
          <w:lang w:val="ru-RU"/>
        </w:rPr>
        <w:t>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преступлений, совершенных группой лиц, возросло на 63% и составило 98 (АППГ – 60), их удельный вес  возрос на 6,6% и составил 22,3% (АППГ – 15,7%, по районам области 11,5%, по области  12,7%). Выявлено 44 лиц, участвовавших в совершении преступлений данной категории (АППГ - 50) 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hint="default" w:ascii="Times New Roman CYR" w:hAnsi="Times New Roman CYR" w:cs="Times New Roman CYR"/>
          <w:i/>
          <w:iCs/>
          <w:sz w:val="28"/>
          <w:szCs w:val="28"/>
          <w:u w:val="single"/>
          <w:lang w:val="ru-RU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преступлениях, совершенных в общественных местах , в т.ч. на улице</w:t>
      </w:r>
      <w:r>
        <w:rPr>
          <w:rFonts w:hint="default" w:ascii="Times New Roman CYR" w:hAnsi="Times New Roman CYR" w:cs="Times New Roman CYR"/>
          <w:i/>
          <w:iCs/>
          <w:sz w:val="28"/>
          <w:szCs w:val="28"/>
          <w:u w:val="single"/>
          <w:lang w:val="ru-RU"/>
        </w:rPr>
        <w:t>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преступлений, совершенных в общественных местах возросло на 101%  и составило 215 против 107 в 2022 году, их удельный вес возрос на 15,1%  и  составил 35,8% (АППГ – 20,7, по районам области – 24,6% ,по области – 29,1%). Раскрываемость данных преступлений возросла на 7,2% и составила 92,8%  (АППГ-85,6%, по районам области –74,6%, по области – 50,5% 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преступлений, совершенных на улицах, возросло на 90% и составило 120 против 63 в 2022 году. Удельный вес уличных преступлений  возрос на 7,8% и составил 20% (АППГ-12,2%, по районам области – 15,5%, по области – 15,8%). Раскрываемость уличных преступлений  возросла  на 6,9%  и составила 90,5% ( АППГ-83,6%,по районам области 76,9%, по области – 50,4% 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u w:val="single"/>
        </w:rPr>
        <w:t>Сведения о преступлениях экономической направленности: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Число выявленных преступлений экономической направленности возросло на 122 % и  составило 20 , в т.ч. подразделением БЭП выявлено 19 преступлений (АППГ-8), или 95%.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Материальный ущерб по данной категории преступлений составил 1212тыс. руб., возмещено – 775 тыс. руб., что составляет 149,5% ( по районам обл.-57,3%,пообласти-277%).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совершение преступлений экономической направленности выявлено 10 человек (АППГ – 3, -233,3% к АППГ).  Выявлено 15  преступлений против гос.власти (в 2022 – 0), не выявлено  налоговых преступлений (АППГ - 0), Фактов взяточничества  выявлено 11  (в 2022 году - 0).</w:t>
      </w:r>
    </w:p>
    <w:p>
      <w:pPr>
        <w:pStyle w:val="9"/>
        <w:jc w:val="both"/>
        <w:rPr>
          <w:sz w:val="28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Цели и задачи, важнейшие целевые индикаторы муниципальной программы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данной муниципальной программы является </w:t>
      </w:r>
      <w:r>
        <w:rPr>
          <w:rFonts w:ascii="Times New Roman" w:hAnsi="Times New Roman" w:cs="Times New Roman"/>
          <w:sz w:val="28"/>
          <w:szCs w:val="28"/>
        </w:rPr>
        <w:t>обеспечение безопасности граждан, проживающих на территории Барабинского района, предупреждение возникновения ситуаций, представляющих опасность для их жизни, здоровья, собственности за счет совершенствования системы профилактики правонарушений и повышения эффективности профилактической деятельности.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цель достигается путем решения следующих задач: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</w:t>
      </w:r>
      <w:r>
        <w:rPr>
          <w:rFonts w:ascii="Times New Roman" w:hAnsi="Times New Roman" w:cs="Times New Roman"/>
          <w:spacing w:val="-1"/>
          <w:sz w:val="28"/>
          <w:szCs w:val="28"/>
        </w:rPr>
        <w:t>Создание условий для обеспечения общественной безопасности и правопорядка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</w:t>
      </w:r>
      <w:r>
        <w:rPr>
          <w:rFonts w:ascii="Times New Roman" w:hAnsi="Times New Roman" w:cs="Times New Roman"/>
          <w:spacing w:val="-1"/>
          <w:sz w:val="28"/>
          <w:szCs w:val="28"/>
        </w:rPr>
        <w:t>Организация работы, направленной на предупреждение всех форм асоциального поведения.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</w:rPr>
        <w:t>Организация работы, направленной на противодействие терроризму и экстремизму.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Вовлечение населения муниципального района в деятельность по охране общественного порядка.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целевых показателей (индикаторов) программы определены: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количество преступлений, совершенных на улице;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динамика количества совершенных на почве бытовых отношений убийств и умышленных причинений тяжкого вреда здоровью в сравнении с аналогичным периодом прошлого года;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динамика количества преступлений, совершенных лицами ранее судимыми, в сравнении с аналогичным периодом прошлого года;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доля преступлений, совершенных в состоянии опьянения от общего количества расследованных преступлений;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доля преступлений, совершенных несовершеннолетними или при их участии, в общем числе зарегистрированных преступлений;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количество совершенных террористических актов.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лиц, вовлеченных в деятельность добровольных формирований граждан по охране общественного порядка (дружин).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 xml:space="preserve">       Цель и задачи программы с указанием целевых индикаторов приведены в таблице №1 приложения №1 к Программе.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Система основных мероприятий муниципальной программы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/>
          <w:sz w:val="28"/>
          <w:szCs w:val="28"/>
        </w:rPr>
        <w:t>Исполнителями муниципальной программы являются: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МО МВД России «Барабинский»;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700" w:firstLineChars="25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ЛО МВД России на ст. Барабинск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Штаб добровольной народной дружины Барабинского района;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700" w:firstLineChars="25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Управление образования администрации Барабинского района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Новосибирской области;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МБУ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культуры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«Центр культуры, спора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молодежной политики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 Барабинского района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  <w:highlight w:val="none"/>
        </w:rPr>
        <w:t>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640" w:firstLineChars="2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ГБУЗ НСО «Барабинская ЦРБ»;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  <w:lang w:val="ru-RU"/>
        </w:rPr>
        <w:t>казенное</w:t>
      </w:r>
      <w:r>
        <w:rPr>
          <w:rFonts w:ascii="Times New Roman" w:hAnsi="Times New Roman" w:cs="Times New Roman"/>
          <w:sz w:val="28"/>
          <w:szCs w:val="28"/>
        </w:rPr>
        <w:t xml:space="preserve"> учреждение Новосибирской области «Центр занятости населения города Барабинска»;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8"/>
          <w:szCs w:val="28"/>
          <w:lang w:val="ru-RU"/>
        </w:rPr>
        <w:t>гражданской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обороны и чрезвычайных ситуаций администрации Барабинского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700" w:firstLineChars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Федеральной миграционной службы по Новосибирской области;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делам несовершеннолетних и защите их прав администрации Барабинского района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Новосибирской области.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и решения намеченных задач необходимо осуществить ряд программных мероприятий.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основных мероприятиях программы с указанием их исполнителей, сроков реализации и ожидаемых результатов представлены в  Таблице № 2 Приложения№1 к муниципальной программе.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Ресурсное обеспечение муниципальной программы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Реализация мероприятий программы будет осуществляться с использованием материально-технических и трудовых ресурсов МО МВД России «Барабинский», администрации Барабинского района Новосибирской области, ее структурных подразделений (отделов), иных организаций.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Источником финансирования является бюджет Барабинского района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 w:eastAsia="en-US"/>
        </w:rPr>
        <w:t xml:space="preserve"> Новосибирской области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. Общий объем финансирования мероприятий Программы на 20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 w:eastAsia="en-US"/>
        </w:rPr>
        <w:t>24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-202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 w:eastAsia="en-US"/>
        </w:rPr>
        <w:t>9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 xml:space="preserve">  годы планируется в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>размере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  <w:t xml:space="preserve"> 2820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тысяч рублей, в том числе по годам реализации Программы: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tbl>
      <w:tblPr>
        <w:tblStyle w:val="4"/>
        <w:tblW w:w="103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1027"/>
        <w:gridCol w:w="1008"/>
        <w:gridCol w:w="1008"/>
        <w:gridCol w:w="1008"/>
        <w:gridCol w:w="1031"/>
        <w:gridCol w:w="1212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211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Источник финансирования</w:t>
            </w:r>
          </w:p>
        </w:tc>
        <w:tc>
          <w:tcPr>
            <w:tcW w:w="8137" w:type="dxa"/>
            <w:gridSpan w:val="7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В том числе по годам тыс. руб.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211" w:type="dxa"/>
            <w:vMerge w:val="continue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02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20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lang w:val="ru-RU" w:eastAsia="en-US"/>
              </w:rPr>
              <w:t>24</w:t>
            </w: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00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20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lang w:val="ru-RU" w:eastAsia="en-US"/>
              </w:rPr>
              <w:t>25</w:t>
            </w: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00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202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lang w:val="ru-RU" w:eastAsia="en-US"/>
              </w:rPr>
              <w:t>6</w:t>
            </w: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00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202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lang w:val="ru-RU" w:eastAsia="en-US"/>
              </w:rPr>
              <w:t>7</w:t>
            </w: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03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202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lang w:val="ru-RU" w:eastAsia="en-US"/>
              </w:rPr>
              <w:t>8</w:t>
            </w: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21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202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lang w:val="ru-RU" w:eastAsia="en-US"/>
              </w:rPr>
              <w:t>9</w:t>
            </w: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843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Итого 20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lang w:val="ru-RU" w:eastAsia="en-US"/>
              </w:rPr>
              <w:t>24</w:t>
            </w: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-202</w:t>
            </w:r>
            <w:r>
              <w:rPr>
                <w:rFonts w:hint="default" w:ascii="Times New Roman" w:hAnsi="Times New Roman" w:eastAsia="Calibri" w:cs="Times New Roman"/>
                <w:color w:val="auto"/>
                <w:sz w:val="28"/>
                <w:szCs w:val="28"/>
                <w:lang w:val="ru-RU" w:eastAsia="en-US"/>
              </w:rPr>
              <w:t>9</w:t>
            </w: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гг.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221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008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008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008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031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212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 w:ascii="PT Astra Serif" w:hAnsi="PT Astra Serif" w:cs="PT Astra Serif"/>
                <w:b/>
                <w:sz w:val="28"/>
                <w:szCs w:val="28"/>
                <w:lang w:val="ru-RU"/>
              </w:rPr>
            </w:pPr>
            <w:r>
              <w:rPr>
                <w:rFonts w:hint="default" w:ascii="PT Astra Serif" w:hAnsi="PT Astra Serif" w:cs="PT Astra Serif"/>
                <w:b/>
                <w:sz w:val="28"/>
                <w:szCs w:val="28"/>
                <w:lang w:val="ru-RU"/>
              </w:rPr>
              <w:t>2820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221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027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0</w:t>
            </w:r>
          </w:p>
        </w:tc>
        <w:tc>
          <w:tcPr>
            <w:tcW w:w="1008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0</w:t>
            </w:r>
          </w:p>
        </w:tc>
        <w:tc>
          <w:tcPr>
            <w:tcW w:w="1008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0</w:t>
            </w:r>
          </w:p>
        </w:tc>
        <w:tc>
          <w:tcPr>
            <w:tcW w:w="1008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0</w:t>
            </w:r>
          </w:p>
        </w:tc>
        <w:tc>
          <w:tcPr>
            <w:tcW w:w="1031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0</w:t>
            </w:r>
          </w:p>
        </w:tc>
        <w:tc>
          <w:tcPr>
            <w:tcW w:w="1212" w:type="dxa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0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 w:ascii="PT Astra Serif" w:hAnsi="PT Astra Serif" w:cs="PT Astra Serif"/>
                <w:b/>
                <w:sz w:val="28"/>
                <w:szCs w:val="28"/>
                <w:lang w:val="ru-RU"/>
              </w:rPr>
            </w:pPr>
            <w:r>
              <w:rPr>
                <w:rFonts w:hint="default" w:ascii="PT Astra Serif" w:hAnsi="PT Astra Serif" w:cs="PT Astra Serif"/>
                <w:b/>
                <w:sz w:val="28"/>
                <w:szCs w:val="28"/>
                <w:lang w:val="ru-RU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221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027" w:type="dxa"/>
            <w:vAlign w:val="top"/>
          </w:tcPr>
          <w:p>
            <w:pPr>
              <w:jc w:val="center"/>
              <w:rPr>
                <w:rFonts w:hint="default" w:ascii="PT Astra Serif" w:hAnsi="PT Astra Serif" w:cs="PT Astra Serif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="PT Astra Serif" w:hAnsi="PT Astra Serif" w:cs="PT Astra Serif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="PT Astra Serif" w:hAnsi="PT Astra Serif" w:cs="PT Astra Serif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008" w:type="dxa"/>
            <w:vAlign w:val="top"/>
          </w:tcPr>
          <w:p>
            <w:pPr>
              <w:jc w:val="center"/>
              <w:rPr>
                <w:rFonts w:hint="default" w:ascii="PT Astra Serif" w:hAnsi="PT Astra Serif" w:cs="PT Astra Serif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031" w:type="dxa"/>
            <w:vAlign w:val="top"/>
          </w:tcPr>
          <w:p>
            <w:pPr>
              <w:jc w:val="center"/>
              <w:rPr>
                <w:rFonts w:hint="default" w:ascii="PT Astra Serif" w:hAnsi="PT Astra Serif" w:cs="PT Astra Serif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212" w:type="dxa"/>
            <w:vAlign w:val="top"/>
          </w:tcPr>
          <w:p>
            <w:pPr>
              <w:jc w:val="center"/>
              <w:rPr>
                <w:rFonts w:hint="default" w:ascii="PT Astra Serif" w:hAnsi="PT Astra Serif" w:cs="PT Astra Serif"/>
                <w:lang w:val="ru-RU"/>
              </w:rPr>
            </w:pPr>
            <w:r>
              <w:rPr>
                <w:rFonts w:hint="default" w:ascii="PT Astra Serif" w:hAnsi="PT Astra Serif" w:cs="PT Astra Serif"/>
                <w:lang w:val="ru-RU"/>
              </w:rPr>
              <w:t>470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default" w:ascii="PT Astra Serif" w:hAnsi="PT Astra Serif" w:cs="PT Astra Serif"/>
                <w:b/>
                <w:sz w:val="28"/>
                <w:szCs w:val="28"/>
                <w:lang w:val="ru-RU"/>
              </w:rPr>
            </w:pPr>
            <w:r>
              <w:rPr>
                <w:rFonts w:hint="default" w:ascii="PT Astra Serif" w:hAnsi="PT Astra Serif" w:cs="PT Astra Serif"/>
                <w:b/>
                <w:sz w:val="28"/>
                <w:szCs w:val="28"/>
                <w:lang w:val="ru-RU"/>
              </w:rPr>
              <w:t>2820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Ресурсное обеспечение Программы из средств бюджета Барабинского района подлежит уточнению в рамках бюджетного цикла.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Ресурсное обеспечение реализации программы представлено в Таблице №3 Приложения №1 муниципальной программы.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  <w:t>Сводные финансовые затраты муниципальной программы приведены в  Таблице №4 Приложения № 1 муниципальной программе.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09"/>
        <w:jc w:val="both"/>
        <w:rPr>
          <w:rFonts w:ascii="Times New Roman" w:hAnsi="Times New Roman" w:eastAsia="Calibri" w:cs="Times New Roman"/>
          <w:color w:val="auto"/>
          <w:sz w:val="28"/>
          <w:szCs w:val="28"/>
          <w:lang w:eastAsia="en-US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Ожидаемые результаты реализации муниципальной программы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/>
          <w:sz w:val="28"/>
          <w:szCs w:val="28"/>
        </w:rPr>
        <w:t xml:space="preserve">Основным ожидаемым результатом будет выступать </w:t>
      </w:r>
      <w:r>
        <w:rPr>
          <w:rFonts w:ascii="Times New Roman" w:hAnsi="Times New Roman" w:cs="Times New Roman"/>
          <w:sz w:val="28"/>
          <w:szCs w:val="28"/>
        </w:rPr>
        <w:t>изменение социально-демографической характеристики преступности и улучшение показателей криминальной ситуации на территории района, в том числе: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>
        <w:rPr>
          <w:rFonts w:ascii="Times New Roman" w:hAnsi="Times New Roman" w:cs="Times New Roman"/>
          <w:sz w:val="28"/>
          <w:szCs w:val="28"/>
        </w:rPr>
        <w:t>Сокращение количества преступлений, совершенных на улице и в других общественных местах.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</w:t>
      </w:r>
      <w:r>
        <w:rPr>
          <w:rFonts w:ascii="Times New Roman" w:hAnsi="Times New Roman" w:cs="Times New Roman"/>
          <w:sz w:val="28"/>
          <w:szCs w:val="28"/>
        </w:rPr>
        <w:t>Снижение количества убийств и умышленных причинений тяжкого вреда здоровью на почве бытовых отношений.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</w:t>
      </w:r>
      <w:r>
        <w:rPr>
          <w:rFonts w:ascii="Times New Roman" w:hAnsi="Times New Roman" w:cs="Times New Roman"/>
          <w:sz w:val="28"/>
          <w:szCs w:val="28"/>
        </w:rPr>
        <w:t>Сокращение количества преступлений, совершенных лицами ранее судимыми.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4.Снижение доли преступлений, совершенных в состоянии опьянения от общего количества расследованных преступлений.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5.Снижение доли преступлений, совершенных несовершеннолетними или при их соучастии, в общем числе зарегистрированных преступлений.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6.Исключение фактов совершения террористических актов и особо опасных экстремистских проявлений.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Увеличение количества лиц, вовлеченных в деятельность добровольных формирований граждан по охране общественного порядка (дружин).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ind w:firstLine="720"/>
        <w:jc w:val="both"/>
        <w:outlineLvl w:val="0"/>
        <w:rPr>
          <w:rStyle w:val="15"/>
          <w:rFonts w:ascii="Times New Roman" w:hAnsi="Times New Roman"/>
          <w:sz w:val="28"/>
          <w:szCs w:val="28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>
          <w:headerReference r:id="rId5" w:type="default"/>
          <w:type w:val="nextColumn"/>
          <w:pgSz w:w="11900" w:h="16840"/>
          <w:pgMar w:top="1134" w:right="567" w:bottom="851" w:left="1134" w:header="142" w:footer="0" w:gutter="0"/>
          <w:cols w:space="720" w:num="1"/>
          <w:docGrid w:linePitch="299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exact"/>
        <w:jc w:val="right"/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  <w:t>Приложение №1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exact"/>
        <w:jc w:val="right"/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  <w:t xml:space="preserve"> к муниципальной программе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exact"/>
        <w:jc w:val="right"/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  <w:t xml:space="preserve">«Профилактика правонарушений экстремизма и терроризма на территории 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exact"/>
        <w:jc w:val="right"/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  <w:t>Барабинского района</w:t>
      </w:r>
      <w:r>
        <w:rPr>
          <w:rFonts w:hint="default" w:ascii="Times New Roman" w:hAnsi="Times New Roman" w:eastAsia="Calibri" w:cs="Times New Roman"/>
          <w:color w:val="auto"/>
          <w:sz w:val="20"/>
          <w:szCs w:val="20"/>
          <w:lang w:val="ru-RU" w:eastAsia="en-US"/>
        </w:rPr>
        <w:t xml:space="preserve"> Новосибирской области</w:t>
      </w:r>
      <w:r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  <w:t xml:space="preserve"> на 20</w:t>
      </w:r>
      <w:r>
        <w:rPr>
          <w:rFonts w:hint="default" w:ascii="Times New Roman" w:hAnsi="Times New Roman" w:eastAsia="Calibri" w:cs="Times New Roman"/>
          <w:color w:val="auto"/>
          <w:sz w:val="20"/>
          <w:szCs w:val="20"/>
          <w:lang w:val="ru-RU" w:eastAsia="en-US"/>
        </w:rPr>
        <w:t>24</w:t>
      </w:r>
      <w:r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  <w:t>– 202</w:t>
      </w:r>
      <w:r>
        <w:rPr>
          <w:rFonts w:hint="default" w:ascii="Times New Roman" w:hAnsi="Times New Roman" w:eastAsia="Calibri" w:cs="Times New Roman"/>
          <w:color w:val="auto"/>
          <w:sz w:val="20"/>
          <w:szCs w:val="20"/>
          <w:lang w:val="ru-RU" w:eastAsia="en-US"/>
        </w:rPr>
        <w:t>9</w:t>
      </w:r>
      <w:r>
        <w:rPr>
          <w:rFonts w:ascii="Times New Roman" w:hAnsi="Times New Roman" w:eastAsia="Calibri" w:cs="Times New Roman"/>
          <w:color w:val="auto"/>
          <w:sz w:val="20"/>
          <w:szCs w:val="20"/>
          <w:lang w:eastAsia="en-US"/>
        </w:rPr>
        <w:t xml:space="preserve"> годы»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№1.</w:t>
      </w:r>
      <w:r>
        <w:rPr>
          <w:rFonts w:ascii="Times New Roman" w:hAnsi="Times New Roman"/>
          <w:sz w:val="24"/>
          <w:szCs w:val="24"/>
        </w:rPr>
        <w:t xml:space="preserve"> Цели, задачи и целевые индикаторы муниципальной программ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15305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984"/>
        <w:gridCol w:w="1701"/>
        <w:gridCol w:w="1408"/>
        <w:gridCol w:w="10"/>
        <w:gridCol w:w="23"/>
        <w:gridCol w:w="1111"/>
        <w:gridCol w:w="1134"/>
        <w:gridCol w:w="1134"/>
        <w:gridCol w:w="1276"/>
        <w:gridCol w:w="1275"/>
        <w:gridCol w:w="1134"/>
        <w:gridCol w:w="1125"/>
        <w:gridCol w:w="9"/>
        <w:gridCol w:w="8"/>
        <w:gridCol w:w="1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9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Цель/задачи, требующие решения для достижения цели</w:t>
            </w: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1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весового коэффициента целевого индикатора</w:t>
            </w:r>
          </w:p>
        </w:tc>
        <w:tc>
          <w:tcPr>
            <w:tcW w:w="706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целевого индикатора</w:t>
            </w:r>
          </w:p>
        </w:tc>
        <w:tc>
          <w:tcPr>
            <w:tcW w:w="115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1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64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15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1" w:type="dxa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115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4" w:type="dxa"/>
          <w:trHeight w:val="300" w:hRule="atLeast"/>
        </w:trPr>
        <w:tc>
          <w:tcPr>
            <w:tcW w:w="1528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/>
              <w:jc w:val="center"/>
              <w:outlineLvl w:val="0"/>
            </w:pPr>
            <w:r>
              <w:rPr>
                <w:rFonts w:ascii="Times New Roman" w:hAnsi="Times New Roman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граждан, проживающих на территории Барабинского района, предупреждение возникновения ситуаций, представляющих опасность для их жизни, здоровья, собственности за счет совершенствования системы профилактики правонарушений и повышения эффективности профилактической деятельности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3" w:type="dxa"/>
          <w:trHeight w:val="1200" w:hRule="atLeast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</w:rPr>
              <w:t xml:space="preserve"> 1: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Создание условий для обеспечения общественной безопасности и правопорядка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1.1. Снижение количества преступлений совершенных на улице от АППГ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after="0" w:line="240" w:lineRule="auto"/>
            </w:pPr>
            <w:r>
              <w:t>0,3</w:t>
            </w:r>
          </w:p>
        </w:tc>
        <w:tc>
          <w:tcPr>
            <w:tcW w:w="1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4370" w:hRule="atLeast"/>
        </w:trPr>
        <w:tc>
          <w:tcPr>
            <w:tcW w:w="195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</w:rPr>
              <w:t xml:space="preserve"> 2: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Организация работы, направленной на предупреждение всех форм асоциального поведения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совершенных на почве бытовых отношений убийств и умышленных причинений тяжкого вреда здоровью в сравнении с аналогичным периодом прошлого года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</w:rPr>
              <w:t xml:space="preserve">Процент 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947" w:hRule="atLeast"/>
        </w:trPr>
        <w:tc>
          <w:tcPr>
            <w:tcW w:w="195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Доля преступлений, совершенных в состоянии опьянения от общего количества расследованных преступлений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1142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2277" w:hRule="atLeast"/>
        </w:trPr>
        <w:tc>
          <w:tcPr>
            <w:tcW w:w="195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Доля преступлений, совершенных несовершеннолетними или при их участии, в общем числе зарегистрированных преступлений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1142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786" w:hRule="atLeast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</w:rPr>
              <w:t xml:space="preserve"> 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работы, направленной на противодействие терроризму и экстремизму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совершенных террористических актов от общего количества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</w:rPr>
              <w:t>Доля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1786" w:hRule="atLeast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  <w:lang w:val="ru-RU"/>
              </w:rPr>
              <w:t>а</w:t>
            </w:r>
            <w:r>
              <w:rPr>
                <w:rFonts w:ascii="Times New Roman" w:hAnsi="Times New Roman"/>
              </w:rPr>
              <w:t xml:space="preserve"> 4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Вовлечение населения муниципального района в деятельность по охране общественного порядка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Количество лиц, вовлеченных в деятельность добровольных формирований граждан по охране общественного порядка (дружин).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t>0,2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18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19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22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24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iCs/>
              </w:rPr>
              <w:t>25</w:t>
            </w:r>
          </w:p>
        </w:tc>
        <w:tc>
          <w:tcPr>
            <w:tcW w:w="11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№2.</w:t>
      </w:r>
      <w:r>
        <w:rPr>
          <w:rFonts w:ascii="Times New Roman" w:hAnsi="Times New Roman"/>
          <w:sz w:val="24"/>
          <w:szCs w:val="24"/>
        </w:rPr>
        <w:t xml:space="preserve">  Перечень основных мероприятий муниципальной программы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 w:cs="Times New Roman"/>
        </w:rPr>
      </w:pPr>
    </w:p>
    <w:tbl>
      <w:tblPr>
        <w:tblStyle w:val="4"/>
        <w:tblW w:w="15088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2"/>
        <w:gridCol w:w="2544"/>
        <w:gridCol w:w="1639"/>
        <w:gridCol w:w="751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Ответственный исполнитель программных мероприятий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реализации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Ожидаемый результат (краткое описание)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0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Цель муниципальной программы: Обеспечение безопасности граждан, проживающих на территории Барабинского района, предупреждение возникновения ситуаций, представляющих опасность для их жизни, здоровья, собственности за счет совершенствования системы профилактики правонарушений и повышения эффективности профилактической деятельности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1.Формулировка задачи 1:  Создание условий, для обеспечения общественной безопасности и правопорядка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2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системы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-видеонаблюдения на объектах в местах массового пребывания граждан г.Барабинска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Планируется проведение работ по устройству камер видеонаблюдения в местах массового пребывания граждан с последующим выводом видеопотока в дежурную часть МО МВД России «Барабинский»   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1611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Приобретение ограждений сборно-разборных для ограждения мест массового пребывания граждан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благоприятных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и безопасных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нахождения людей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местах массового скопления граждан при проведении мероприятий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0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Формулировка задачи 2: Организация работы, направленной на предупреждение всех форм асоциального поведения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конкурсов, слетов, круглых столов, пропагандирующих здоровый образ жизни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НСО «Барабинская ЦРБ»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негативного отношения к потреблению наркотиков и алкоголя в молодежной среде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298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Проведение на территории района и города ежегодной межведомственной комплексной операции «Подросток»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администрации Барабинского района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widowControl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Предупреждение правонарушений несовершеннолетних и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них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системы профилактики безнадзорности и правонарушений несовершеннолетних на заседании комиссии по делам несовершеннолетних и их прав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администрации Барабинского района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по профилактике безнадзорности и правонарушений несовершеннолетних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межведомственных семинаров-совещаний по профилактической работе с несовершеннолетними. Изучение, обобщение и распространение опыта работы по межведомственному взаимодействию в профилактике безнадзорности и правонарушений несовершеннолетних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администрации Барабинского района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по профилактике безнадзорности и правонарушений несовершеннолетних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обучающих семинаров-совещаний по вопросам профилактики асоциального поведения со специалистами органов по работе с молодежью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культуры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«Центр культуры, спора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молодежной политики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Новосибирской области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 в молодежной среде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рабочих совещаний (семинаров) с представителями правоохранительных органов и иных заинтересованных структур в целях содействия трудоустройству граждан, освобожденных из учреждений, исполняющих наказание в виде лишения свободы, и граждан, отбывающих уголовное наказание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 ЦЗН г.Барабинска по НСО во взаимодействии 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ГУФСИН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совместных мер по обеспечению трудовой занятости граждан, освобожденных из мест лишения свободы в целях снижения рецидивной преступности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планов совместных мероприятий по содействию занятости граждан, освобожденных из учреждений, исполняющих наказание в виде лишения свободы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 ЦЗН г.Барабинска по НСО во взаимодействии 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ГУФСИН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трудовой занятости граждан, освобожденных из мест лишения свободы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государственной услуги по информированию о положении на рынке труда в Новосибирской области гражданам, освобожденным из учреждений, исполняющих наказание в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 лишения свободы, и гражданам, отбывающим уголовное наказание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 ЦЗН г.Барабинска по НСО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на рынке труда, возможность получения профессии, пользующейся спросом на рынке труда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профессионального обучения безработных граждан по профессиям, пользующимся спросом на рынке труда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 ЦЗН г.Барабинска по НСО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профессии, пользующейся спросом на рынке труда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и пресечению распространения и потребления наркотических средств в местах массового отдыха населения, образовательных учреждениях и студенческих общежитиях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культуры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«Центр культуры, спора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молодежной политики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Новосибирской области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100% мест массового отдыха населения, образовательных учреждений и студенческих общежитий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и пресечению правонарушений в сфере оборота наркотических средств в помещениях ночных клубов и иных заведениях, предоставляющих услуги развлекательного характера в ночное время с принятием предусмотренных законодательством мер по устранению обстоятельств, способствующих совершению правонарушений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widowControl w:val="0"/>
              <w:adjustRightInd w:val="0"/>
              <w:ind w:right="-7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100% ночных клубов и иных заведений, предоставляющих услуги развлекательного характера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ночное время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лечебно-профилактических учреждений и аптечных организаций по соблюдению лицензионных требований и условий при осуществлении деятельности, связанной с оборотом наркотических средств и психотропных веществ, в соответствии с действующим законодательством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widowControl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Проверки 100% организаций системы здравоохранения, имеющих лицензии на осуществлении деятельности, связанной </w:t>
            </w:r>
          </w:p>
          <w:p>
            <w:pPr>
              <w:pStyle w:val="9"/>
              <w:widowControl w:val="0"/>
              <w:adjustRightInd w:val="0"/>
              <w:ind w:right="-7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оборотом наркотических средств и психотропных веществ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первичного приема лиц, страдающих алкогольной и наркотической зависимостью, в наркологических кабинетах на базе районных поликлиник и центральных районных больниц, в том числе на анонимной основе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widowControl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 врачами наркологами 100% лиц, обратившихся по поводу алкогольной или наркотической зависимости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2015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специализированной наркологической помощи в Куйбышевском наркологическом диспансере,  в том числе на анонимной основе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widowControl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специализированной наркологической помощи 100% лицам, страдающим алкогольной или наркотической зависимостью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специализированных семинаров по вопросам диагностики, клиники и профилактики наркологических заболеваний для медицинских работников, педагогов, психологов, сотрудников подразделений по делам несовершеннолетних органов внутренних дел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widowControl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профессиональной подготовки сотрудников по диагностике, клинике и профилактике наркологических заболеваний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специальной подготовки медицинского персонала лечебно-профилактических учреждений по проведению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медицинского освидетельствования на состояние опьянения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9"/>
              <w:widowControl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квалификации медицинских работников по освидетельствованию на состояние опьянения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участковыми уполномоченными полиции на административных участках мероприятий по выявлению лиц, совершающих правонарушения в сфере бытовых отношений, привлечение их к ответственности, предусмотренной законодательством, и постановка на профилактический учет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widowControl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профилактический учет 100% выявленных правонарушителей в сфере бытовых отношений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участковыми уполномоченными полиции на административных участках профилактических мероприятий по искоренению пьянства и наркомании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лиц, страдающих алкогольной или наркотической зависимостью, проведение с ними профилактической работы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9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семей в населенных пунктах, прилегающих к станциям, входящим в зону ответственности ЛО МВД России на ст. Барабинск, несовершеннолетние дети из которых совершают правонарушения на объектах железнодорожного транспорта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 МВД России на ст. Барабинск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администрации Барабинского района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7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 участием несовершеннолетних на объектах железнодорожного транспорта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0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 Формулировка задачи 3 муниципальной программы: Организация работы, направленной на противодействие терроризму и экстремизму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18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проверок антитеррористической защищенности подвальных и чердачных помещений жилых зданий, принятие мер к устранению выявленных нарушений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совершения террористических актов в жилых домах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проведения проверок антитеррористической защищенности объектов жизнеобеспечения и других критически важных объектов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100% объектов указанной категории и устранение условий совершения террористических актов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тренировок в общеобразовательных учреждениях по экстренной эвакуации учащихся при угрозе или возникновении чрезвычайной ситуации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обороны и чрезвычайных ситуаций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администрации Барабинского района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тяжких последствий террористических актов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учреждений социальной защиты населения на предмет антитеррористической защищенности, разработка планов устранения выявленных нарушений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обороны и чрезвычайных ситуаций 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администрации Барабинского района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Ежегодные проверки 100% учреждений, устранение условий совершения террористических актов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правоохранительных органов для обеспечения безопасности и предотвращения террористических актов при проведении культурно-массовых, спортивно-оздоровительных мероприятий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культуры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«Центр культуры, спора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молодежной политики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возможности правонарушений, в том числе и террористических актов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практических учений в профессиональных учебных заведениях по экстренной эвакуации обучающихся при угрозе или возникновении чрезвычайной ситуации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обороны и чрезвычайных ситуаций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тяжких последствий террористических актов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на базе участковых пунктов полиции и общественных объединений рабочих встреч с председателями ТОСов, уличных комитетов в целях выработки комплекса совместных мероприятий по укреплению правопорядка и предотвращению терактов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для совершения террористических актов в жилом секторе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Организация сбора и обобщения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необходимом количестве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привлечения трудовых мигрантов с целью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упорядочения и легализации участия в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трудовой деятельности иностранных граждан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лиц без гражданства, оптимизация процесса получения хозяйствующими субъектами разрешений на право использования иностранной рабочей силы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миграционной службы по Новосибирской области в Барабинском районе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представление информации о необходимом количестве трудовых мигрантов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встреч с руководителями этнических диаспор с целью разъяснения миграционного законодательства по вопросам пребывания иностранных граждан и лиц без гражданства на территории России, условий их участия в трудовых отношениях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миграционной службы по Новосибирской области в Барабинском районе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нарушений миграционного законодательства и фактов незаконного использования иностранной рабочей силы по результатам проведенных встреч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приобретение печатного материала (памяток, буклетов, методических рекомендаций) по тематике противодействия экстремизму и терроризму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совершения террористических актов и проявления экстремизма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стендов по профилактике экстремизма и терроризма на муниципальных объектах учреждений образования, культуры, спорта, социальной защиты и административных зданий поселений, входящих в состав Барабинского района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муниципальных образований, входящих в состав Барабинского района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возможности правонарушений, в том числе и террористических актов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0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Формулировка задачи 4 муниципальной программы: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Вовлечение населения муниципального района в деятельность по охране общественного порядка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интернет-ресурсах и средствах массовой информации публикаций по реализации комплекса мер по добровольной сдаче незаконно хранящегося у населения оружия, боеприпасов и взрывчатых веществ на возмездной основе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разъяснения гражданам порядка по добровольной сдаче незаконно хранящегося у населения оружия, боеприпасов и взрывчатых веществ за денежное вознаграждение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анализа деятельности добровольной народной дружины на территории Барабинского района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Штаб добровольной народной дружины Барабинского района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эффективности работы дружин, выработка мер, направленных на повышение эффективности их деятельности; выявление и распространение передового опыта среди созданных в районе дружин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Оказание содействия в решении организационных вопросов деятельности добровольной народной дружины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 добровольной народной дружины Барабинского района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Укрепление материальной базы дружин; повышение мотивации граждан к участию в осуществлении деятельности по обеспечению общественного порядка посредством вступления в составы дружин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1201" w:hRule="atLeast"/>
        </w:trPr>
        <w:tc>
          <w:tcPr>
            <w:tcW w:w="3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конкурса: «Лучший добровольный народный дружинник»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Барабинского района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 добровольной народной дружины Барабинского района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заинтересованности граждан к вступлению в состав дружин, ответственному исполнению обязанностей дружинника; повышение уровня взаимодействия сотрудников полиции и дружин</w:t>
            </w:r>
          </w:p>
        </w:tc>
      </w:tr>
    </w:tbl>
    <w:p>
      <w:pPr>
        <w:pStyle w:val="8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/>
        <w:jc w:val="right"/>
        <w:rPr>
          <w:rFonts w:ascii="Times New Roman" w:hAnsi="Times New Roman" w:cs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P522"/>
      <w:bookmarkEnd w:id="0"/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№3.</w:t>
      </w:r>
      <w:r>
        <w:rPr>
          <w:rFonts w:ascii="Times New Roman" w:hAnsi="Times New Roman"/>
          <w:sz w:val="24"/>
          <w:szCs w:val="24"/>
        </w:rPr>
        <w:t xml:space="preserve"> Мероприятия и ресурсное обеспечение реализации муниципальной программы</w:t>
      </w:r>
    </w:p>
    <w:tbl>
      <w:tblPr>
        <w:tblStyle w:val="4"/>
        <w:tblW w:w="1573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551"/>
        <w:gridCol w:w="1985"/>
        <w:gridCol w:w="1276"/>
        <w:gridCol w:w="1417"/>
        <w:gridCol w:w="1276"/>
        <w:gridCol w:w="1276"/>
        <w:gridCol w:w="1134"/>
        <w:gridCol w:w="38"/>
        <w:gridCol w:w="1096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Статус</w:t>
            </w:r>
          </w:p>
        </w:tc>
        <w:tc>
          <w:tcPr>
            <w:tcW w:w="2551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мероприятия  </w:t>
            </w:r>
          </w:p>
        </w:tc>
        <w:tc>
          <w:tcPr>
            <w:tcW w:w="1985" w:type="dxa"/>
            <w:vMerge w:val="restart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513" w:type="dxa"/>
            <w:gridSpan w:val="7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(тыс. руб.), годы</w:t>
            </w:r>
          </w:p>
        </w:tc>
        <w:tc>
          <w:tcPr>
            <w:tcW w:w="1984" w:type="dxa"/>
            <w:vMerge w:val="restart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Ожидаемый результат (краткое описание)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tcBorders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702" w:type="dxa"/>
            <w:vMerge w:val="restart"/>
            <w:tcBorders>
              <w:top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правонарушений, экстремизма и терроризма на территории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сумма затрат, в том числе: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417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  <w:r>
              <w:fldChar w:fldCharType="begin"/>
            </w:r>
            <w:r>
              <w:instrText xml:space="preserve"> HYPERLINK "http://zakon.scli.ru/ru/legal_texts/act_municipal_education/index.php?do4=document&amp;id4=67c03541-bc3e-4602-8245-51a10a79ccee" \l "Par456"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/>
                <w:sz w:val="24"/>
                <w:szCs w:val="24"/>
              </w:rPr>
              <w:t>&lt;*&gt;</w:t>
            </w:r>
            <w:r>
              <w:rPr>
                <w:rStyle w:val="5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  <w:r>
              <w:fldChar w:fldCharType="begin"/>
            </w:r>
            <w:r>
              <w:instrText xml:space="preserve"> HYPERLINK "http://zakon.scli.ru/ru/legal_texts/act_municipal_education/index.php?do4=document&amp;id4=67c03541-bc3e-4602-8245-51a10a79ccee" \l "Par456"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/>
                <w:sz w:val="24"/>
                <w:szCs w:val="24"/>
              </w:rPr>
              <w:t>&lt;*&gt;</w:t>
            </w:r>
            <w:r>
              <w:rPr>
                <w:rStyle w:val="5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Барабинского района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всего,в том числе:</w:t>
            </w:r>
          </w:p>
        </w:tc>
        <w:tc>
          <w:tcPr>
            <w:tcW w:w="1276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417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>470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  <w:r>
              <w:fldChar w:fldCharType="begin"/>
            </w:r>
            <w:r>
              <w:instrText xml:space="preserve"> HYPERLINK "http://zakon.scli.ru/ru/legal_texts/act_municipal_education/index.php?do4=document&amp;id4=67c03541-bc3e-4602-8245-51a10a79ccee" \l "Par456"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/>
                <w:sz w:val="24"/>
                <w:szCs w:val="24"/>
              </w:rPr>
              <w:t>&lt;*&gt;</w:t>
            </w:r>
            <w:r>
              <w:rPr>
                <w:rStyle w:val="5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417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continue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  <w:r>
              <w:fldChar w:fldCharType="begin"/>
            </w:r>
            <w:r>
              <w:instrText xml:space="preserve"> HYPERLINK "http://zakon.scli.ru/ru/legal_texts/act_municipal_education/index.php?do4=document&amp;id4=67c03541-bc3e-4602-8245-51a10a79ccee" \l "Par456" </w:instrText>
            </w:r>
            <w:r>
              <w:fldChar w:fldCharType="separate"/>
            </w:r>
            <w:r>
              <w:rPr>
                <w:rStyle w:val="5"/>
                <w:rFonts w:ascii="Times New Roman" w:hAnsi="Times New Roman"/>
                <w:sz w:val="24"/>
                <w:szCs w:val="24"/>
              </w:rPr>
              <w:t>&lt;*&gt;</w:t>
            </w:r>
            <w:r>
              <w:rPr>
                <w:rStyle w:val="5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9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5735" w:type="dxa"/>
            <w:gridSpan w:val="11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Обеспечение безопасности граждан, проживающих на территории Барабинского района, предупреждение возникновения ситуаций, представляющих опасность для их жизни, здоровья, собственности за счет совершенствования системы профилактики правонарушений и повышения эффективности профилактической деятельности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5" w:type="dxa"/>
            <w:gridSpan w:val="11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 цели 1:Создание условий для обеспечения общественной безопасности и правопорядка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 задачи 1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системы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-видеонаблюдения на объектах в местах массового пребывания граждан г.Барабинска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18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18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18</w:t>
            </w: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Планируется проведение работ по устройству камер видеонаблюдения в местах массового пребывания граждан с последующим выводом видеопотока в дежурную часть МО МВД России «Барабинский»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 задачи 1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Приобретение ограждений сборно-разборных для ограждения мест массового пребывания граждан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245</w:t>
            </w: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245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245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245</w:t>
            </w: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245</w:t>
            </w: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245</w:t>
            </w: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благоприятных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и безопасных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нахождения людей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местах массового скопления граждан при проведении мероприятий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735" w:type="dxa"/>
            <w:gridSpan w:val="11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 цели 1: Организация работы, направленной на предупреждение всех форм асоциального поведения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 задачи 2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конкурсов, слетов, круглых столов, пропагандирующих здоровый образ жизни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«Барабинская ЦРБ»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негативного отношения к потреблению наркотиков и алкоголя в молодежной среде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 задачи 2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Проведение на территории района и города ежегодной межведомственной комплексной операции «Подросток»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Style w:val="9"/>
              <w:widowControl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Предупреждение правонарушений несовершеннолетних и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отношении них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 задачи 2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системы профилактики безнадзорности и правонарушений несовершеннолетних на заседании комиссии по делам несовершеннолетних и их прав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по профилактике безнадзорности и правонарушений несовершеннолетних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4 задачи 2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межведомственных семинаров-совещаний по профилактической работе с несовершеннолетними. Изучение, обобщение и распространение опыта работы по межведомственному взаимодействию в профилактике безнадзорности и правонарушений несовершеннолетних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работы по профилактике безнадзорности и правонарушений несовершеннолетних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5 задачи 2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обучающих семинаров-совещаний по вопросам профилактики асоциального поведения со специалистами органов по работе с молодежью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культуры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«Центр культуры, спора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молодежной политики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Новосибирской области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 в молодежной среде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6 задачи 2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рабочих совещаний (семинаров) с представителями правоохранительных органов и иных заинтересованных структур в целях содействия трудоустройству граждан, освобожденных из учреждений, исполняющих наказание в виде лишения свободы, и граждан, отбывающих уголовное наказание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 ЦЗН г.Барабинска по НСО во взаимодействии 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ГУФСИН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совместных мер по обеспечению трудовой занятости граждан, освобожденных из мест лишения свободы и снижение рецидивной преступности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7 задачи 2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планов совместных мероприятий по содействию занятости граждан, освобожденных из учреждений, исполняющих наказание в виде лишения свободы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 ЦЗН г.Барабинска по НСО во взаимодействии с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ГУФСИН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трудовой занятости граждан, освобожденных из мест лишения свободы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8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государственной услуги по информированию о положении на рынке труда в Новосибирской области гражданам, освобожденным из учреждений, исполняющих наказание в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 лишения свободы, и гражданам, отбывающим уголовное наказание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 ЦЗН г.Барабинска по НСО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на рынке труда, возможность получения профессии, пользующейся спросом на рынке труда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9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профессионального обучения безработных граждан по профессиям, пользующимся спросом на рынке труда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У ЦЗН г.Барабинска по НСО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профессии, пользующейся спросом на рынке труда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10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и пресечению распространения и потребления наркотических средств в местах массового отдыха населения, образовательных учреждениях и студенческих общежитиях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культуры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«Центр культуры, спора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молодежной политики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Новосибирской области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100% мест массового отдыха населения, образовательных учреждений и студенческих общежитий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11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и пресечению правонарушений в сфере оборота наркотических средств в помещениях ночных клубов и иных заведениях, предоставляющих услуги развлекательного характера в ночное время с принятием предусмотренных законодательством мер по устранению обстоятельств, способствующих совершению правонарушений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100% ночных клубов и иных заведений, предоставляющих услуги развлекательного характера в ночное время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12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лечебно-профилактических учреждений и аптечных организаций по соблюдению лицензионных требований и условий при осуществлении деятельности, связанной с оборотом наркотических средств и психотропных веществ, в соответствии с действующим законодательством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Проверки 100% организаций системы здравоохранения, имеющих лицензии на осуществлении деятельности, связанной с оборотом наркотических средств и психотропных веществ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13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первичного приема лиц, страдающих алкогольной и наркотической зависимостью, в наркологических кабинетах на базе районных поликлиник и центральных районных больниц, в том числе на анонимной основе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врачами наркологами 100% лиц, обратившихся по поводу алкогольной или наркотической зависимости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14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специализированной наркологической помощи в Куйбышевском наркологическом диспансере,  в том числе на анонимной основе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специализированной наркологической помощи 100% лицам, страдающим алкогольной или наркотической зависимостью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15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специализированных семинаров по вопросам диагностики, клиники и профилактики наркологических заболеваний для медицинских работников, педагогов, психологов, сотрудников подразделений по делам несовершеннолетних органов внутренних дел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профессиональной подготовки сотрудников по диагностике, клинике и профилактике наркологических заболеваний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16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Организация специальной подготовки медицинского персонала лечебно-профилактических учреждений по проведению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медицинского освидетельствования на состояние опьянения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НСО «Барабинская ЦРБ»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медицинских работников по освидетельствованию на состояние опьянения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17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участковыми уполномоченными полиции на административных участках мероприятий по выявлению лиц, совершающих правонарушения в сфере бытовых отношений, привлечение их к ответственности, предусмотренной законодательством, и постановка на профилактический учет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профилактический учет 100% выявленных правонарушителей в сфере бытовых отношений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18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участковыми уполномоченными полиции на административных участках профилактических мероприятий по искоренению пьянства и наркомании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лиц, страдающих алкогольной или наркотической зависимостью, проведение с ними профилактической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19 задачи 2 муниципальной программы</w:t>
            </w:r>
          </w:p>
        </w:tc>
        <w:tc>
          <w:tcPr>
            <w:tcW w:w="2551" w:type="dxa"/>
          </w:tcPr>
          <w:p>
            <w:pPr>
              <w:pStyle w:val="17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семей в населенных пунктах, прилегающих к станциям, входящим в зону ответственности ЛО МВД России на ст. Барабинск, несовершеннолетние дети из которых совершают правонарушения на объектах железнодорожного транспорта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 МВД России на ст. Барабинск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 участием несовершеннолетних на объектах железнодорожного транспорта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5" w:type="dxa"/>
            <w:gridSpan w:val="11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 цели 1: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работы, направленной на противодействие терроризму и экстремизму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проверок антитеррористической защищенности подвальных и чердачных помещений жилых зданий, принятие мер к устранению выявленных нарушений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совершения террористических актов в жилых домах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проверок антитеррористической защищенности объектов жизнеобеспечения и других критически важных объектов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100% объектов указанной категории и устранение условий совершения террористических актов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тренировок в общеобразовательных учреждениях по экстренной эвакуации учащихся при угрозе или возникновении чрезвычайной ситуации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обороны и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тяжких последствий террористических актов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4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учреждений социальной защиты населения на предмет антитеррористической защищенности, разработка планов устранения выявленных нарушений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обороны и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Ежегодные проверки 100% учреждений, устранение условий совершения террористических актов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5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правоохранительных органов для обеспечения безопасности и предотвращения террористических актов при проведении культурно-массовых, спортивно-оздоровительных мероприятий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ru-RU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культуры 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«Центр культуры, спора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молодежной политики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возможности правонарушений, в том числе и террористических актов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6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практических учений в профессиональных учебных заведениях по экстренной эвакуации обучающихся при угрозе или возникновении чрезвычайной ситуации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обороны и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тяжких последствий террористических актов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7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на базе участковых пунктов полиции и общественных объединений рабочих встреч с председателями ТОСов, уличных комитетов в целях выработки комплекса совместных мероприятий по укреплению правопорядка и предотвращению терактов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для совершения террористических актов в жилом секторе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8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Организация сбора и обобщения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необходимом количестве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привлечения трудовых мигрантов с целью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упорядочения и легализации участия в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трудовой деятельности иностранных граждан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лиц без гражданства, оптимизация процесса получения хозяйствующими субъектами разрешений на право использования иностранной рабочей силы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миграционной службы по Новосибирской области в Барабинском районе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представление информации о необходимом количестве трудовых мигрантов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9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встреч с руководителями этнических диаспор с целью разъяснения миграционного законодательства по вопросам пребывания иностранных граждан и лиц без гражданства на территории России, условий их участия в трудовых отношениях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миграционной службы по Новосибирской области в Барабинском районе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нарушений миграционного законодательства и фактов незаконного использования иностранной рабочей силы по результатам проведенных встреч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10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приобретение печатного материала (памяток, буклетов, методических рекомендаций) по тематике противодействия экстремизму и терроризму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условий совершения террористических актов и проявления экстремизма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11 задачи 3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стендов по профилактике экстремизма и терроризма на муниципальных объектах учреждений образования, культуры, спорта, социальной защиты и административных зданий поселений, входящих в состав Барабинского района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муниципальных образований, входящих в состав Барабинского района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возможности правонарушений, в том числе и террористических актов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35" w:type="dxa"/>
            <w:gridSpan w:val="11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4 цели 1: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Вовлечение населения муниципального района в деятельность по охране общественного порядка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 задачи 4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официальных интернет-ресурсах и средствах массовой информации публикаций по реализации комплекса мер по добровольной сдаче незаконно хранящегося у населения оружия, боеприпасов и взрывчатых веществ на возмездной основе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разъяснения гражданам порядка по добровольной сдаче незаконно хранящегося у населения оружия, боеприпасов и взрывчатых веществ за денежное вознаграждение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2 задачи 4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анализа деятельности добровольной народной дружины на территории Барабинского района 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Штаб добровольной народной дружины Барабинского района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Изучение эффективности работы дружин, выработка мер, направленных на повышение эффективности их деятельности; выявление и распространение передового опыта среди созданных в районе дружин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3 задачи 4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Оказание содействия в решении организационных вопросов деятельности добровольной народной дружины 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 добровольной народной дружины Барабинского района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eastAsia="Calibri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мотивации граждан к участию в осуществлении деятельности по обеспечению общественного порядка посредством вступления в составы дружин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4 задачи 4 муниципальной программы</w:t>
            </w:r>
          </w:p>
        </w:tc>
        <w:tc>
          <w:tcPr>
            <w:tcW w:w="255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конкурса: «Лучший добровольный народный дружинник»</w:t>
            </w:r>
          </w:p>
        </w:tc>
        <w:tc>
          <w:tcPr>
            <w:tcW w:w="1985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дминистрация Барабинского района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Новосибирской области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 добровольной народной дружины Барабинского района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 «Барабинский»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45</w:t>
            </w:r>
          </w:p>
        </w:tc>
        <w:tc>
          <w:tcPr>
            <w:tcW w:w="1417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45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45</w:t>
            </w:r>
          </w:p>
        </w:tc>
        <w:tc>
          <w:tcPr>
            <w:tcW w:w="1276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45</w:t>
            </w:r>
          </w:p>
        </w:tc>
        <w:tc>
          <w:tcPr>
            <w:tcW w:w="1172" w:type="dxa"/>
            <w:gridSpan w:val="2"/>
            <w:tcBorders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1" w:after="100" w:afterAutospacing="1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45</w:t>
            </w:r>
          </w:p>
        </w:tc>
        <w:tc>
          <w:tcPr>
            <w:tcW w:w="1096" w:type="dxa"/>
            <w:tcBorders>
              <w:lef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4"/>
                <w:szCs w:val="24"/>
                <w:lang w:val="ru-RU" w:eastAsia="en-US"/>
              </w:rPr>
              <w:t>45</w:t>
            </w:r>
          </w:p>
        </w:tc>
        <w:tc>
          <w:tcPr>
            <w:tcW w:w="1984" w:type="dxa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заинтересованности граждан к вступлению в состав дружин, ответственному исполнению обязанностей дружинника; повышение уровня взаимодействия сотрудников полиции и дружин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Fonts w:ascii="Times New Roman" w:hAnsi="Times New Roman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Calibri" w:cs="Times New Roman"/>
          <w:b/>
          <w:color w:val="auto"/>
          <w:sz w:val="24"/>
          <w:szCs w:val="24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Calibri" w:cs="Times New Roman"/>
          <w:b/>
          <w:color w:val="auto"/>
          <w:sz w:val="24"/>
          <w:szCs w:val="24"/>
          <w:lang w:eastAsia="en-US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  <w:rPr>
          <w:rFonts w:ascii="Times New Roman" w:hAnsi="Times New Roman" w:eastAsia="Calibri" w:cs="Times New Roman"/>
          <w:color w:val="00B050"/>
          <w:sz w:val="24"/>
          <w:szCs w:val="24"/>
          <w:lang w:eastAsia="en-US"/>
        </w:rPr>
      </w:pPr>
      <w:bookmarkStart w:id="2" w:name="_GoBack"/>
      <w:bookmarkEnd w:id="2"/>
      <w:r>
        <w:rPr>
          <w:rFonts w:ascii="Times New Roman" w:hAnsi="Times New Roman" w:eastAsia="Calibri" w:cs="Times New Roman"/>
          <w:b/>
          <w:color w:val="auto"/>
          <w:sz w:val="24"/>
          <w:szCs w:val="24"/>
          <w:lang w:eastAsia="en-US"/>
        </w:rPr>
        <w:t xml:space="preserve">Таблица №4. </w:t>
      </w:r>
      <w:r>
        <w:rPr>
          <w:rFonts w:ascii="Times New Roman" w:hAnsi="Times New Roman" w:eastAsia="Calibri" w:cs="Times New Roman"/>
          <w:color w:val="auto"/>
          <w:sz w:val="24"/>
          <w:szCs w:val="24"/>
          <w:lang w:eastAsia="en-US"/>
        </w:rPr>
        <w:t>Сводные финансовые затраты  муниципальной программы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15574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3"/>
        <w:gridCol w:w="1843"/>
        <w:gridCol w:w="1417"/>
        <w:gridCol w:w="1418"/>
        <w:gridCol w:w="1134"/>
        <w:gridCol w:w="1275"/>
        <w:gridCol w:w="1276"/>
        <w:gridCol w:w="1276"/>
        <w:gridCol w:w="98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4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и объемы расходов по программе</w:t>
            </w:r>
          </w:p>
        </w:tc>
        <w:tc>
          <w:tcPr>
            <w:tcW w:w="96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затраты (в ценах 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г.), тыс. руб.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</w:t>
            </w: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 w:eastAsia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 w:eastAsia="en-US"/>
              </w:rPr>
              <w:t>2820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 федерального  бюджета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  областного бюджета НСО </w:t>
            </w:r>
            <w:r>
              <w:fldChar w:fldCharType="begin"/>
            </w:r>
            <w:r>
              <w:instrText xml:space="preserve"> HYPERLINK \l "P572" </w:instrText>
            </w:r>
            <w:r>
              <w:fldChar w:fldCharType="separate"/>
            </w:r>
            <w:r>
              <w:rPr>
                <w:rStyle w:val="16"/>
                <w:rFonts w:ascii="Times New Roman" w:hAnsi="Times New Roman"/>
                <w:sz w:val="24"/>
                <w:szCs w:val="24"/>
              </w:rPr>
              <w:t>&lt;*&gt;</w:t>
            </w:r>
            <w:r>
              <w:rPr>
                <w:rStyle w:val="16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ind w:left="62"/>
              <w:rPr>
                <w:rStyle w:val="15"/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средств местного бюджета Барабинского района</w:t>
            </w:r>
            <w:r>
              <w:fldChar w:fldCharType="begin"/>
            </w:r>
            <w:r>
              <w:instrText xml:space="preserve"> HYPERLINK \l "P572" </w:instrText>
            </w:r>
            <w:r>
              <w:fldChar w:fldCharType="separate"/>
            </w:r>
            <w:r>
              <w:rPr>
                <w:rStyle w:val="16"/>
                <w:rFonts w:ascii="Times New Roman" w:hAnsi="Times New Roman"/>
                <w:sz w:val="24"/>
                <w:szCs w:val="24"/>
              </w:rPr>
              <w:t>&lt;*&gt;</w:t>
            </w:r>
            <w:r>
              <w:rPr>
                <w:rStyle w:val="16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2820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2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142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42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2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4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 xml:space="preserve">средств внебюджетных источников </w:t>
            </w:r>
            <w:r>
              <w:fldChar w:fldCharType="begin"/>
            </w:r>
            <w:r>
              <w:instrText xml:space="preserve"> HYPERLINK \l "P572" </w:instrText>
            </w:r>
            <w:r>
              <w:fldChar w:fldCharType="separate"/>
            </w:r>
            <w:r>
              <w:rPr>
                <w:rStyle w:val="16"/>
                <w:rFonts w:ascii="Times New Roman" w:hAnsi="Times New Roman"/>
                <w:sz w:val="24"/>
                <w:szCs w:val="24"/>
              </w:rPr>
              <w:t>&lt;*&gt;</w:t>
            </w:r>
            <w:r>
              <w:rPr>
                <w:rStyle w:val="16"/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5"/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jc w:val="center"/>
        <w:rPr>
          <w:rStyle w:val="15"/>
          <w:rFonts w:ascii="Times New Roman" w:hAnsi="Times New Roman" w:cs="Times New Roman"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after="0" w:line="240" w:lineRule="auto"/>
        <w:rPr>
          <w:rStyle w:val="15"/>
          <w:rFonts w:ascii="Times New Roman" w:hAnsi="Times New Roman" w:cs="Times New Roman"/>
          <w:sz w:val="28"/>
          <w:szCs w:val="28"/>
        </w:rPr>
      </w:pPr>
      <w:bookmarkStart w:id="1" w:name="P572"/>
      <w:bookmarkEnd w:id="1"/>
      <w:r>
        <w:rPr>
          <w:rStyle w:val="15"/>
          <w:rFonts w:ascii="Times New Roman" w:hAnsi="Times New Roman"/>
        </w:rPr>
        <w:t>&lt;*&gt;Указываются прогнозные значения</w:t>
      </w:r>
    </w:p>
    <w:sectPr>
      <w:pgSz w:w="16840" w:h="11900" w:orient="landscape"/>
      <w:pgMar w:top="624" w:right="397" w:bottom="624" w:left="1134" w:header="142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Arial Unicode MS">
    <w:altName w:val="Nimbus Roman No9 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Helvetica Neue">
    <w:altName w:val="Cormora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rmorant">
    <w:panose1 w:val="00000500000000000000"/>
    <w:charset w:val="00"/>
    <w:family w:val="auto"/>
    <w:pitch w:val="default"/>
    <w:sig w:usb0="20000207" w:usb1="00000001" w:usb2="00000000" w:usb3="00000000" w:csb0="20000197" w:csb1="00000000"/>
  </w:font>
  <w:font w:name="Times New Roman CYR">
    <w:altName w:val="Nimbus Roman No9 L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D5B60"/>
    <w:rsid w:val="00026C73"/>
    <w:rsid w:val="000353F2"/>
    <w:rsid w:val="0003554A"/>
    <w:rsid w:val="00047B6E"/>
    <w:rsid w:val="00070277"/>
    <w:rsid w:val="000A5156"/>
    <w:rsid w:val="000A5588"/>
    <w:rsid w:val="000B1C4D"/>
    <w:rsid w:val="000B2CA4"/>
    <w:rsid w:val="000B5C36"/>
    <w:rsid w:val="000E4B6E"/>
    <w:rsid w:val="000E6BC2"/>
    <w:rsid w:val="00105F10"/>
    <w:rsid w:val="00131E2F"/>
    <w:rsid w:val="001719B0"/>
    <w:rsid w:val="0019542E"/>
    <w:rsid w:val="001A7822"/>
    <w:rsid w:val="001B1DBB"/>
    <w:rsid w:val="001B1E41"/>
    <w:rsid w:val="001B3A1F"/>
    <w:rsid w:val="001D7A34"/>
    <w:rsid w:val="001F4F62"/>
    <w:rsid w:val="001F517A"/>
    <w:rsid w:val="00200946"/>
    <w:rsid w:val="00240E71"/>
    <w:rsid w:val="002634BD"/>
    <w:rsid w:val="00264A5B"/>
    <w:rsid w:val="0026773F"/>
    <w:rsid w:val="002777FB"/>
    <w:rsid w:val="00277CA6"/>
    <w:rsid w:val="0029297E"/>
    <w:rsid w:val="00295233"/>
    <w:rsid w:val="002A0215"/>
    <w:rsid w:val="002A713C"/>
    <w:rsid w:val="002C2304"/>
    <w:rsid w:val="002C3E8F"/>
    <w:rsid w:val="002C4B65"/>
    <w:rsid w:val="002E0026"/>
    <w:rsid w:val="002E7DBF"/>
    <w:rsid w:val="00301DBF"/>
    <w:rsid w:val="00312563"/>
    <w:rsid w:val="00327B8D"/>
    <w:rsid w:val="00364BF9"/>
    <w:rsid w:val="00375A9F"/>
    <w:rsid w:val="0037719F"/>
    <w:rsid w:val="0039698F"/>
    <w:rsid w:val="003A3626"/>
    <w:rsid w:val="003E4AB3"/>
    <w:rsid w:val="003F6690"/>
    <w:rsid w:val="0040108F"/>
    <w:rsid w:val="004234E2"/>
    <w:rsid w:val="00440657"/>
    <w:rsid w:val="00444544"/>
    <w:rsid w:val="00447111"/>
    <w:rsid w:val="00455596"/>
    <w:rsid w:val="004816A0"/>
    <w:rsid w:val="00486C04"/>
    <w:rsid w:val="004B2B25"/>
    <w:rsid w:val="004D0A7B"/>
    <w:rsid w:val="004F74DE"/>
    <w:rsid w:val="005558C6"/>
    <w:rsid w:val="0055776A"/>
    <w:rsid w:val="00565F57"/>
    <w:rsid w:val="00581A61"/>
    <w:rsid w:val="00586E39"/>
    <w:rsid w:val="00592D63"/>
    <w:rsid w:val="005B7B79"/>
    <w:rsid w:val="005F277A"/>
    <w:rsid w:val="006229B9"/>
    <w:rsid w:val="006278DE"/>
    <w:rsid w:val="00634506"/>
    <w:rsid w:val="006447A6"/>
    <w:rsid w:val="006536CE"/>
    <w:rsid w:val="00660B25"/>
    <w:rsid w:val="00675A6E"/>
    <w:rsid w:val="0068403C"/>
    <w:rsid w:val="00684C4A"/>
    <w:rsid w:val="00694D0D"/>
    <w:rsid w:val="006B12CC"/>
    <w:rsid w:val="006C4958"/>
    <w:rsid w:val="006D5B60"/>
    <w:rsid w:val="006F7752"/>
    <w:rsid w:val="0071045B"/>
    <w:rsid w:val="00715A41"/>
    <w:rsid w:val="00733733"/>
    <w:rsid w:val="00734778"/>
    <w:rsid w:val="0074489C"/>
    <w:rsid w:val="007539C5"/>
    <w:rsid w:val="00757226"/>
    <w:rsid w:val="00757B19"/>
    <w:rsid w:val="00764FAC"/>
    <w:rsid w:val="007664C9"/>
    <w:rsid w:val="007771A8"/>
    <w:rsid w:val="00781AA2"/>
    <w:rsid w:val="00783671"/>
    <w:rsid w:val="00784683"/>
    <w:rsid w:val="0079097A"/>
    <w:rsid w:val="007933BD"/>
    <w:rsid w:val="007941DC"/>
    <w:rsid w:val="007A0A52"/>
    <w:rsid w:val="007A137A"/>
    <w:rsid w:val="007B136E"/>
    <w:rsid w:val="007D4723"/>
    <w:rsid w:val="007F35C5"/>
    <w:rsid w:val="0080381D"/>
    <w:rsid w:val="0082237A"/>
    <w:rsid w:val="00824F65"/>
    <w:rsid w:val="00836169"/>
    <w:rsid w:val="0084491E"/>
    <w:rsid w:val="00851193"/>
    <w:rsid w:val="00864E19"/>
    <w:rsid w:val="00867BC9"/>
    <w:rsid w:val="00870CC8"/>
    <w:rsid w:val="00881F37"/>
    <w:rsid w:val="00885DBB"/>
    <w:rsid w:val="00894568"/>
    <w:rsid w:val="008D328E"/>
    <w:rsid w:val="008D5258"/>
    <w:rsid w:val="008F1701"/>
    <w:rsid w:val="00917C3F"/>
    <w:rsid w:val="00921CE9"/>
    <w:rsid w:val="0094404D"/>
    <w:rsid w:val="00990565"/>
    <w:rsid w:val="009B786C"/>
    <w:rsid w:val="009C64DA"/>
    <w:rsid w:val="00A000B7"/>
    <w:rsid w:val="00A05698"/>
    <w:rsid w:val="00A058FB"/>
    <w:rsid w:val="00A123B8"/>
    <w:rsid w:val="00A27859"/>
    <w:rsid w:val="00A72CBF"/>
    <w:rsid w:val="00AB70F8"/>
    <w:rsid w:val="00AC0CD9"/>
    <w:rsid w:val="00AC6C03"/>
    <w:rsid w:val="00B102FD"/>
    <w:rsid w:val="00B25A1E"/>
    <w:rsid w:val="00B51131"/>
    <w:rsid w:val="00B841AF"/>
    <w:rsid w:val="00BA7997"/>
    <w:rsid w:val="00BE4FA7"/>
    <w:rsid w:val="00C01171"/>
    <w:rsid w:val="00C14EDB"/>
    <w:rsid w:val="00C171D8"/>
    <w:rsid w:val="00C47F9F"/>
    <w:rsid w:val="00C62B47"/>
    <w:rsid w:val="00C75642"/>
    <w:rsid w:val="00C7675E"/>
    <w:rsid w:val="00CA7461"/>
    <w:rsid w:val="00CB14AA"/>
    <w:rsid w:val="00CD6B6B"/>
    <w:rsid w:val="00CE175B"/>
    <w:rsid w:val="00CE6D30"/>
    <w:rsid w:val="00CF3B81"/>
    <w:rsid w:val="00D100E9"/>
    <w:rsid w:val="00D1780F"/>
    <w:rsid w:val="00D204AE"/>
    <w:rsid w:val="00D820C4"/>
    <w:rsid w:val="00D830F1"/>
    <w:rsid w:val="00D86922"/>
    <w:rsid w:val="00D908BA"/>
    <w:rsid w:val="00DB18CB"/>
    <w:rsid w:val="00DC276E"/>
    <w:rsid w:val="00DD42CA"/>
    <w:rsid w:val="00DD66F7"/>
    <w:rsid w:val="00DE37B7"/>
    <w:rsid w:val="00E20A8C"/>
    <w:rsid w:val="00E525BB"/>
    <w:rsid w:val="00E864F4"/>
    <w:rsid w:val="00E95526"/>
    <w:rsid w:val="00EA14C2"/>
    <w:rsid w:val="00EA1981"/>
    <w:rsid w:val="00EE2178"/>
    <w:rsid w:val="00EF4B75"/>
    <w:rsid w:val="00F0018B"/>
    <w:rsid w:val="00F0274E"/>
    <w:rsid w:val="00F033D6"/>
    <w:rsid w:val="00F36D8D"/>
    <w:rsid w:val="00F37D66"/>
    <w:rsid w:val="00F61B3A"/>
    <w:rsid w:val="00F65F4C"/>
    <w:rsid w:val="00F665C4"/>
    <w:rsid w:val="00F668CA"/>
    <w:rsid w:val="00F86D4A"/>
    <w:rsid w:val="00F946DD"/>
    <w:rsid w:val="00FC01B8"/>
    <w:rsid w:val="00FC271A"/>
    <w:rsid w:val="00FC2AA7"/>
    <w:rsid w:val="00FC4EA8"/>
    <w:rsid w:val="00FF5A1C"/>
    <w:rsid w:val="3FFFE079"/>
    <w:rsid w:val="64FE6E11"/>
    <w:rsid w:val="71E77322"/>
    <w:rsid w:val="73753D75"/>
    <w:rsid w:val="7BDF19E9"/>
    <w:rsid w:val="7BE632C7"/>
    <w:rsid w:val="7DBD7121"/>
    <w:rsid w:val="7DFEADB7"/>
    <w:rsid w:val="7F4B83F6"/>
    <w:rsid w:val="7FB7B7EB"/>
    <w:rsid w:val="7FDD764E"/>
    <w:rsid w:val="8B4FA433"/>
    <w:rsid w:val="BFFFE002"/>
    <w:rsid w:val="CFFF3552"/>
    <w:rsid w:val="DEF57C40"/>
    <w:rsid w:val="DFEA24DD"/>
    <w:rsid w:val="DFFB899D"/>
    <w:rsid w:val="EAFDCA7C"/>
    <w:rsid w:val="EF79C4D7"/>
    <w:rsid w:val="F66F2219"/>
    <w:rsid w:val="F7FE5028"/>
    <w:rsid w:val="F9E7B033"/>
    <w:rsid w:val="FFF7AC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nhideWhenUsed="0" w:uiPriority="99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spacing w:after="200" w:line="276" w:lineRule="auto"/>
    </w:pPr>
    <w:rPr>
      <w:rFonts w:ascii="Calibri" w:hAnsi="Calibri" w:eastAsia="Arial Unicode MS" w:cs="Calibri"/>
      <w:color w:val="000000"/>
      <w:sz w:val="22"/>
      <w:szCs w:val="22"/>
      <w:u w:color="000000"/>
      <w:lang w:val="ru-RU" w:eastAsia="ru-RU" w:bidi="ar-SA"/>
    </w:rPr>
  </w:style>
  <w:style w:type="paragraph" w:styleId="2">
    <w:name w:val="heading 7"/>
    <w:basedOn w:val="1"/>
    <w:next w:val="1"/>
    <w:link w:val="23"/>
    <w:qFormat/>
    <w:locked/>
    <w:uiPriority w:val="99"/>
    <w:pPr>
      <w:keepNext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after="0" w:line="240" w:lineRule="auto"/>
      <w:jc w:val="both"/>
      <w:outlineLvl w:val="6"/>
    </w:pPr>
    <w:rPr>
      <w:rFonts w:ascii="Times New Roman" w:hAnsi="Times New Roman" w:eastAsia="Times New Roman" w:cs="Times New Roman"/>
      <w:color w:val="auto"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99"/>
    <w:rPr>
      <w:rFonts w:cs="Times New Roman"/>
      <w:u w:val="single"/>
    </w:rPr>
  </w:style>
  <w:style w:type="character" w:styleId="6">
    <w:name w:val="Strong"/>
    <w:basedOn w:val="3"/>
    <w:qFormat/>
    <w:locked/>
    <w:uiPriority w:val="22"/>
    <w:rPr>
      <w:b/>
      <w:bCs/>
    </w:rPr>
  </w:style>
  <w:style w:type="paragraph" w:styleId="7">
    <w:name w:val="Body Text 2"/>
    <w:basedOn w:val="1"/>
    <w:link w:val="2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after="0" w:line="240" w:lineRule="auto"/>
      <w:jc w:val="both"/>
    </w:pPr>
    <w:rPr>
      <w:rFonts w:ascii="Times New Roman" w:hAnsi="Times New Roman" w:eastAsia="Times New Roman" w:cs="Times New Roman"/>
      <w:color w:val="auto"/>
      <w:sz w:val="32"/>
      <w:szCs w:val="20"/>
    </w:rPr>
  </w:style>
  <w:style w:type="paragraph" w:styleId="8">
    <w:name w:val="header"/>
    <w:basedOn w:val="1"/>
    <w:link w:val="14"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20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after="0" w:line="240" w:lineRule="auto"/>
      <w:jc w:val="center"/>
    </w:pPr>
    <w:rPr>
      <w:rFonts w:ascii="Times New Roman" w:hAnsi="Times New Roman" w:eastAsia="Times New Roman" w:cs="Times New Roman"/>
      <w:color w:val="auto"/>
      <w:sz w:val="32"/>
      <w:szCs w:val="20"/>
    </w:rPr>
  </w:style>
  <w:style w:type="paragraph" w:styleId="10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1">
    <w:name w:val="Body Text 3"/>
    <w:basedOn w:val="1"/>
    <w:link w:val="2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after="0" w:line="240" w:lineRule="auto"/>
      <w:jc w:val="both"/>
    </w:pPr>
    <w:rPr>
      <w:rFonts w:ascii="Times New Roman" w:hAnsi="Times New Roman" w:eastAsia="Times New Roman" w:cs="Times New Roman"/>
      <w:i/>
      <w:color w:val="auto"/>
      <w:sz w:val="32"/>
      <w:szCs w:val="20"/>
      <w:u w:val="single"/>
    </w:rPr>
  </w:style>
  <w:style w:type="table" w:styleId="12">
    <w:name w:val="Table Grid"/>
    <w:basedOn w:val="4"/>
    <w:qFormat/>
    <w:locked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./нижн. кол."/>
    <w:qFormat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ru-RU" w:eastAsia="ru-RU" w:bidi="ar-SA"/>
    </w:rPr>
  </w:style>
  <w:style w:type="character" w:customStyle="1" w:styleId="14">
    <w:name w:val="Верхний колонтитул Знак"/>
    <w:link w:val="8"/>
    <w:semiHidden/>
    <w:qFormat/>
    <w:locked/>
    <w:uiPriority w:val="99"/>
    <w:rPr>
      <w:rFonts w:ascii="Calibri" w:hAnsi="Calibri" w:cs="Calibri"/>
      <w:color w:val="000000"/>
      <w:u w:color="000000"/>
    </w:rPr>
  </w:style>
  <w:style w:type="character" w:customStyle="1" w:styleId="15">
    <w:name w:val="Нет"/>
    <w:qFormat/>
    <w:uiPriority w:val="99"/>
  </w:style>
  <w:style w:type="character" w:customStyle="1" w:styleId="16">
    <w:name w:val="Hyperlink.0"/>
    <w:qFormat/>
    <w:uiPriority w:val="99"/>
    <w:rPr>
      <w:rFonts w:cs="Times New Roman"/>
      <w:color w:val="0000FF"/>
      <w:spacing w:val="0"/>
      <w:kern w:val="0"/>
      <w:position w:val="0"/>
      <w:sz w:val="22"/>
      <w:szCs w:val="22"/>
      <w:u w:val="single" w:color="0000FF"/>
      <w:vertAlign w:val="baseline"/>
      <w:lang w:val="ru-RU"/>
    </w:rPr>
  </w:style>
  <w:style w:type="paragraph" w:customStyle="1" w:styleId="17">
    <w:name w:val="ConsPlusNorma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18">
    <w:name w:val="Нижний колонтитул Знак"/>
    <w:link w:val="10"/>
    <w:semiHidden/>
    <w:qFormat/>
    <w:uiPriority w:val="99"/>
    <w:rPr>
      <w:rFonts w:ascii="Calibri" w:hAnsi="Calibri" w:cs="Calibri"/>
      <w:color w:val="000000"/>
      <w:u w:color="000000"/>
    </w:rPr>
  </w:style>
  <w:style w:type="paragraph" w:customStyle="1" w:styleId="19">
    <w:name w:val="ConsPlusCel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20">
    <w:name w:val="Основной текст Знак"/>
    <w:basedOn w:val="3"/>
    <w:link w:val="9"/>
    <w:qFormat/>
    <w:uiPriority w:val="0"/>
    <w:rPr>
      <w:rFonts w:eastAsia="Times New Roman"/>
      <w:sz w:val="32"/>
    </w:rPr>
  </w:style>
  <w:style w:type="character" w:customStyle="1" w:styleId="21">
    <w:name w:val="Основной текст 2 Знак"/>
    <w:basedOn w:val="3"/>
    <w:link w:val="7"/>
    <w:qFormat/>
    <w:uiPriority w:val="0"/>
    <w:rPr>
      <w:rFonts w:eastAsia="Times New Roman"/>
      <w:sz w:val="32"/>
    </w:rPr>
  </w:style>
  <w:style w:type="character" w:customStyle="1" w:styleId="22">
    <w:name w:val="Основной текст 3 Знак"/>
    <w:basedOn w:val="3"/>
    <w:link w:val="11"/>
    <w:qFormat/>
    <w:uiPriority w:val="0"/>
    <w:rPr>
      <w:rFonts w:eastAsia="Times New Roman"/>
      <w:i/>
      <w:sz w:val="32"/>
      <w:u w:val="single"/>
    </w:rPr>
  </w:style>
  <w:style w:type="character" w:customStyle="1" w:styleId="23">
    <w:name w:val="Заголовок 7 Знак"/>
    <w:basedOn w:val="3"/>
    <w:link w:val="2"/>
    <w:qFormat/>
    <w:uiPriority w:val="99"/>
    <w:rPr>
      <w:rFonts w:eastAsia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50</Pages>
  <Words>8275</Words>
  <Characters>47174</Characters>
  <Lines>393</Lines>
  <Paragraphs>110</Paragraphs>
  <TotalTime>2</TotalTime>
  <ScaleCrop>false</ScaleCrop>
  <LinksUpToDate>false</LinksUpToDate>
  <CharactersWithSpaces>55339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2018-01-28T03:19:00Z</dcterms:created>
  <dc:creator>admin</dc:creator>
  <cp:lastModifiedBy>lyalin</cp:lastModifiedBy>
  <cp:lastPrinted>2023-02-18T09:44:00Z</cp:lastPrinted>
  <dcterms:modified xsi:type="dcterms:W3CDTF">2023-12-22T12:30:37Z</dcterms:modified>
  <dc:title>II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